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8BFC" w14:textId="77777777" w:rsidR="004A5DB8" w:rsidRDefault="004A5DB8" w:rsidP="004A5DB8">
      <w:pPr>
        <w:suppressAutoHyphens w:val="0"/>
        <w:autoSpaceDE/>
        <w:spacing w:line="360" w:lineRule="auto"/>
        <w:jc w:val="center"/>
        <w:rPr>
          <w:b/>
          <w:sz w:val="24"/>
          <w:szCs w:val="24"/>
        </w:rPr>
      </w:pPr>
      <w:r w:rsidRPr="00127B40">
        <w:rPr>
          <w:b/>
          <w:sz w:val="24"/>
          <w:szCs w:val="24"/>
        </w:rPr>
        <w:t>Обязательная информация</w:t>
      </w:r>
    </w:p>
    <w:p w14:paraId="31F52CDF" w14:textId="77777777" w:rsidR="004A5DB8" w:rsidRDefault="004A5DB8" w:rsidP="004A5DB8">
      <w:pPr>
        <w:suppressAutoHyphens w:val="0"/>
        <w:autoSpaceDE/>
        <w:spacing w:line="360" w:lineRule="auto"/>
        <w:jc w:val="center"/>
        <w:rPr>
          <w:b/>
          <w:sz w:val="24"/>
          <w:szCs w:val="24"/>
        </w:rPr>
      </w:pPr>
    </w:p>
    <w:p w14:paraId="25C73730" w14:textId="77777777" w:rsidR="004A5DB8" w:rsidRPr="00112DEF" w:rsidRDefault="004A5DB8" w:rsidP="004A5DB8">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69CED8C" w14:textId="77777777" w:rsidR="004A5DB8" w:rsidRPr="00112DEF" w:rsidRDefault="004A5DB8" w:rsidP="004A5DB8">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p>
    <w:p w14:paraId="2D520E25" w14:textId="77777777" w:rsidR="004A5DB8" w:rsidRPr="00112DEF" w:rsidRDefault="004A5DB8" w:rsidP="004A5DB8">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3FF565B4" w14:textId="77777777" w:rsidR="004A5DB8" w:rsidRDefault="004A5DB8" w:rsidP="004A5DB8">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4A5DB8">
        <w:trPr>
          <w:trHeight w:val="1977"/>
          <w:jc w:val="center"/>
        </w:trPr>
        <w:tc>
          <w:tcPr>
            <w:tcW w:w="4878" w:type="dxa"/>
          </w:tcPr>
          <w:p w14:paraId="15532DCD" w14:textId="77777777" w:rsidR="00863A55" w:rsidRPr="00C07995" w:rsidRDefault="00863A55" w:rsidP="00C53AAB">
            <w:pPr>
              <w:pStyle w:val="8"/>
            </w:pPr>
            <w:bookmarkStart w:id="0" w:name="_GoBack"/>
            <w:bookmarkEnd w:id="0"/>
            <w:r w:rsidRPr="00C07995">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Генеральный директор</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/Прасс П.И./</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2C247615" w:rsidR="00863A55" w:rsidRPr="00C07995" w:rsidRDefault="00863A55" w:rsidP="009466A5">
            <w:pPr>
              <w:suppressAutoHyphens w:val="0"/>
              <w:autoSpaceDE/>
              <w:jc w:val="both"/>
              <w:rPr>
                <w:sz w:val="24"/>
                <w:szCs w:val="24"/>
                <w:lang w:eastAsia="ru-RU"/>
              </w:rPr>
            </w:pPr>
            <w:r w:rsidRPr="00C07995">
              <w:rPr>
                <w:bCs/>
                <w:sz w:val="24"/>
                <w:szCs w:val="24"/>
                <w:lang w:eastAsia="ru-RU"/>
              </w:rPr>
              <w:t>«</w:t>
            </w:r>
            <w:r w:rsidR="009466A5" w:rsidRPr="00C07995">
              <w:rPr>
                <w:bCs/>
                <w:sz w:val="24"/>
                <w:szCs w:val="24"/>
                <w:lang w:eastAsia="ru-RU"/>
              </w:rPr>
              <w:t>12</w:t>
            </w:r>
            <w:r w:rsidRPr="00C07995">
              <w:rPr>
                <w:bCs/>
                <w:sz w:val="24"/>
                <w:szCs w:val="24"/>
                <w:lang w:eastAsia="ru-RU"/>
              </w:rPr>
              <w:t xml:space="preserve">»    </w:t>
            </w:r>
            <w:r w:rsidR="009466A5" w:rsidRPr="00C07995">
              <w:rPr>
                <w:bCs/>
                <w:sz w:val="24"/>
                <w:szCs w:val="24"/>
                <w:lang w:eastAsia="ru-RU"/>
              </w:rPr>
              <w:t>января</w:t>
            </w:r>
            <w:r w:rsidRPr="00C07995">
              <w:rPr>
                <w:bCs/>
                <w:sz w:val="24"/>
                <w:szCs w:val="24"/>
                <w:lang w:eastAsia="ru-RU"/>
              </w:rPr>
              <w:t xml:space="preserve">    202</w:t>
            </w:r>
            <w:r w:rsidR="009466A5" w:rsidRPr="00C07995">
              <w:rPr>
                <w:bCs/>
                <w:sz w:val="24"/>
                <w:szCs w:val="24"/>
                <w:lang w:eastAsia="ru-RU"/>
              </w:rPr>
              <w:t>2</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Генеральный директор </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77777777"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_________________   /</w:t>
            </w:r>
            <w:r w:rsidRPr="00C07995">
              <w:rPr>
                <w:rFonts w:ascii="Calibri" w:eastAsia="Calibri" w:hAnsi="Calibri"/>
                <w:sz w:val="22"/>
                <w:szCs w:val="22"/>
                <w:lang w:eastAsia="en-US"/>
              </w:rPr>
              <w:t xml:space="preserve"> </w:t>
            </w:r>
            <w:r w:rsidRPr="00C07995">
              <w:rPr>
                <w:bCs/>
                <w:sz w:val="24"/>
                <w:szCs w:val="24"/>
                <w:lang w:eastAsia="ru-RU"/>
              </w:rPr>
              <w:t>Кириллов В.Е./</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6F5BE040" w:rsidR="00863A55" w:rsidRPr="00C07995" w:rsidRDefault="00863A55" w:rsidP="009466A5">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9466A5" w:rsidRPr="00C07995">
              <w:rPr>
                <w:bCs/>
                <w:sz w:val="24"/>
                <w:szCs w:val="24"/>
                <w:lang w:eastAsia="ru-RU"/>
              </w:rPr>
              <w:t>12</w:t>
            </w:r>
            <w:r w:rsidRPr="00C07995">
              <w:rPr>
                <w:bCs/>
                <w:sz w:val="24"/>
                <w:szCs w:val="24"/>
                <w:lang w:eastAsia="ru-RU"/>
              </w:rPr>
              <w:t xml:space="preserve">»    </w:t>
            </w:r>
            <w:r w:rsidR="009466A5" w:rsidRPr="00C07995">
              <w:rPr>
                <w:bCs/>
                <w:sz w:val="24"/>
                <w:szCs w:val="24"/>
                <w:lang w:eastAsia="ru-RU"/>
              </w:rPr>
              <w:t>января</w:t>
            </w:r>
            <w:r w:rsidRPr="00C07995">
              <w:rPr>
                <w:bCs/>
                <w:sz w:val="24"/>
                <w:szCs w:val="24"/>
                <w:lang w:eastAsia="ru-RU"/>
              </w:rPr>
              <w:t xml:space="preserve">     202</w:t>
            </w:r>
            <w:r w:rsidR="009466A5" w:rsidRPr="00C07995">
              <w:rPr>
                <w:bCs/>
                <w:sz w:val="24"/>
                <w:szCs w:val="24"/>
                <w:lang w:eastAsia="ru-RU"/>
              </w:rPr>
              <w:t>2</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1E83177" w14:textId="77777777" w:rsidR="00A33616" w:rsidRPr="00C07995" w:rsidRDefault="009466A5" w:rsidP="009466A5">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24B82F06" w14:textId="66736229" w:rsidR="009E578F" w:rsidRPr="00C07995" w:rsidRDefault="009466A5" w:rsidP="00A33616">
      <w:pPr>
        <w:tabs>
          <w:tab w:val="left" w:pos="8364"/>
        </w:tabs>
        <w:spacing w:line="360" w:lineRule="auto"/>
        <w:ind w:right="1133"/>
        <w:jc w:val="center"/>
        <w:outlineLvl w:val="0"/>
        <w:rPr>
          <w:b/>
          <w:snapToGrid w:val="0"/>
          <w:sz w:val="28"/>
          <w:szCs w:val="28"/>
        </w:rPr>
      </w:pPr>
      <w:r w:rsidRPr="00C07995">
        <w:rPr>
          <w:b/>
          <w:snapToGrid w:val="0"/>
          <w:sz w:val="28"/>
          <w:szCs w:val="28"/>
        </w:rPr>
        <w:t>Правила</w:t>
      </w:r>
      <w:r w:rsidR="00A33616" w:rsidRPr="00C07995">
        <w:rPr>
          <w:b/>
          <w:snapToGrid w:val="0"/>
          <w:sz w:val="28"/>
          <w:szCs w:val="28"/>
        </w:rPr>
        <w:t xml:space="preserve"> </w:t>
      </w:r>
      <w:r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54C05355" w14:textId="77777777" w:rsidR="009E578F" w:rsidRPr="00C07995"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«Системные инвестиции»</w:t>
      </w:r>
      <w:r w:rsidRPr="00C07995">
        <w:rPr>
          <w:rFonts w:ascii="Verdana" w:hAnsi="Verdana"/>
          <w:snapToGrid w:val="0"/>
          <w:vertAlign w:val="superscript"/>
        </w:rPr>
        <w:t xml:space="preserve"> </w:t>
      </w:r>
      <w:r w:rsidR="009E578F"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2410EAD2"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009466A5" w:rsidRPr="00C07995">
        <w:rPr>
          <w:sz w:val="22"/>
          <w:szCs w:val="22"/>
        </w:rPr>
        <w:t>изменения и дополнения в</w:t>
      </w:r>
      <w:r w:rsidRPr="00C07995">
        <w:rPr>
          <w:color w:val="000000" w:themeColor="text1"/>
          <w:sz w:val="24"/>
          <w:szCs w:val="24"/>
          <w:lang w:eastAsia="ru-RU"/>
        </w:rPr>
        <w:t xml:space="preserve"> 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236816" w:rsidRPr="00C07995">
        <w:rPr>
          <w:color w:val="000000" w:themeColor="text1"/>
          <w:sz w:val="24"/>
          <w:szCs w:val="24"/>
          <w:lang w:eastAsia="ru-RU"/>
        </w:rPr>
        <w:t>Системные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74BA2A24" w:rsidR="00C435AC" w:rsidRPr="00C07995" w:rsidRDefault="00421397"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Настоящие </w:t>
      </w:r>
      <w:r w:rsidR="009466A5" w:rsidRPr="00C07995">
        <w:rPr>
          <w:sz w:val="22"/>
          <w:szCs w:val="22"/>
        </w:rPr>
        <w:t>изменения и дополнения в</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w:t>
      </w:r>
      <w:r w:rsidR="00C9798E" w:rsidRPr="00C07995">
        <w:rPr>
          <w:color w:val="000000" w:themeColor="text1"/>
          <w:sz w:val="24"/>
          <w:szCs w:val="24"/>
          <w:lang w:eastAsia="ru-RU"/>
        </w:rPr>
        <w:t xml:space="preserve">определения СЧА применяются с </w:t>
      </w:r>
      <w:r w:rsidR="009466A5" w:rsidRPr="00C07995">
        <w:rPr>
          <w:color w:val="000000" w:themeColor="text1"/>
          <w:sz w:val="24"/>
          <w:szCs w:val="24"/>
          <w:lang w:eastAsia="ru-RU"/>
        </w:rPr>
        <w:t>20</w:t>
      </w:r>
      <w:r w:rsidR="004040F1" w:rsidRPr="00C07995">
        <w:rPr>
          <w:color w:val="000000" w:themeColor="text1"/>
          <w:sz w:val="24"/>
          <w:szCs w:val="24"/>
          <w:lang w:eastAsia="ru-RU"/>
        </w:rPr>
        <w:t xml:space="preserve"> </w:t>
      </w:r>
      <w:r w:rsidR="000A18B8" w:rsidRPr="00C07995">
        <w:rPr>
          <w:color w:val="000000" w:themeColor="text1"/>
          <w:sz w:val="24"/>
          <w:szCs w:val="24"/>
          <w:lang w:eastAsia="ru-RU"/>
        </w:rPr>
        <w:t>января</w:t>
      </w:r>
      <w:r w:rsidR="004040F1" w:rsidRPr="00C07995">
        <w:rPr>
          <w:color w:val="000000" w:themeColor="text1"/>
          <w:sz w:val="24"/>
          <w:szCs w:val="24"/>
          <w:lang w:eastAsia="ru-RU"/>
        </w:rPr>
        <w:t xml:space="preserve"> </w:t>
      </w:r>
      <w:r w:rsidR="00236816" w:rsidRPr="00C07995">
        <w:rPr>
          <w:color w:val="000000" w:themeColor="text1"/>
          <w:sz w:val="24"/>
          <w:szCs w:val="24"/>
          <w:lang w:eastAsia="ru-RU"/>
        </w:rPr>
        <w:t>202</w:t>
      </w:r>
      <w:r w:rsidR="000A18B8" w:rsidRPr="00C07995">
        <w:rPr>
          <w:color w:val="000000" w:themeColor="text1"/>
          <w:sz w:val="24"/>
          <w:szCs w:val="24"/>
          <w:lang w:eastAsia="ru-RU"/>
        </w:rPr>
        <w:t>2</w:t>
      </w:r>
      <w:r w:rsidRPr="00C07995">
        <w:rPr>
          <w:color w:val="000000" w:themeColor="text1"/>
          <w:sz w:val="24"/>
          <w:szCs w:val="24"/>
          <w:lang w:eastAsia="ru-RU"/>
        </w:rPr>
        <w:t>».</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03517523"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8pt" o:ole="">
            <v:imagedata r:id="rId14" o:title=""/>
          </v:shape>
          <o:OLEObject Type="Embed" ProgID="Equation.3" ShapeID="_x0000_i1026" DrawAspect="Content" ObjectID="_1703517524"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2pt;height:13.2pt" o:ole="">
            <v:imagedata r:id="rId16" o:title=""/>
          </v:shape>
          <o:OLEObject Type="Embed" ProgID="Equation.3" ShapeID="_x0000_i1027" DrawAspect="Content" ObjectID="_1703517525"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8pt;height:18pt" o:ole="">
            <v:imagedata r:id="rId18" o:title=""/>
          </v:shape>
          <o:OLEObject Type="Embed" ProgID="Equation.3" ShapeID="_x0000_i1028" DrawAspect="Content" ObjectID="_1703517526"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2pt;height:18.6pt" o:ole="">
            <v:imagedata r:id="rId20" o:title=""/>
          </v:shape>
          <o:OLEObject Type="Embed" ProgID="Equation.3" ShapeID="_x0000_i1029" DrawAspect="Content" ObjectID="_1703517527"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8pt;height:48pt" o:ole="">
            <v:imagedata r:id="rId22" o:title=""/>
          </v:shape>
          <o:OLEObject Type="Embed" ProgID="Equation.3" ShapeID="_x0000_i1030" DrawAspect="Content" ObjectID="_1703517528"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03517529"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03517530"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6pt;height:9pt" o:ole="">
            <v:imagedata r:id="rId28" o:title=""/>
          </v:shape>
          <o:OLEObject Type="Embed" ProgID="Equation.3" ShapeID="_x0000_i1033" DrawAspect="Content" ObjectID="_1703517531"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03517532"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03517533"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4pt;height:18pt" o:ole="">
            <v:imagedata r:id="rId34" o:title=""/>
          </v:shape>
          <o:OLEObject Type="Embed" ProgID="Equation.3" ShapeID="_x0000_i1036" DrawAspect="Content" ObjectID="_1703517534"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3DBE74CA">
                <v:shape id="_x0000_i1038" type="#_x0000_t75" style="width:54pt;height:32.4pt" o:ole="">
                  <v:imagedata r:id="rId36" o:title=""/>
                </v:shape>
                <o:OLEObject Type="Embed" ProgID="Equation.3" ShapeID="_x0000_i1038" DrawAspect="Content" ObjectID="_1703517535"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2pt;height:18.6pt" o:ole="">
            <v:imagedata r:id="rId38" o:title=""/>
          </v:shape>
          <o:OLEObject Type="Embed" ProgID="Equation.3" ShapeID="_x0000_i1039" DrawAspect="Content" ObjectID="_1703517536"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8pt;height:18pt" o:ole="">
            <v:imagedata r:id="rId40" o:title=""/>
          </v:shape>
          <o:OLEObject Type="Embed" ProgID="Equation.3" ShapeID="_x0000_i1040" DrawAspect="Content" ObjectID="_1703517537"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6pt;height:49.8pt" o:ole="">
            <v:imagedata r:id="rId42" o:title=""/>
          </v:shape>
          <o:OLEObject Type="Embed" ProgID="Equation.3" ShapeID="_x0000_i1041" DrawAspect="Content" ObjectID="_1703517538"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4pt;height:21pt" o:ole="">
            <v:imagedata r:id="rId44" o:title=""/>
          </v:shape>
          <o:OLEObject Type="Embed" ProgID="Equation.3" ShapeID="_x0000_i1042" DrawAspect="Content" ObjectID="_1703517539"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2pt;height:21pt" o:ole="">
            <v:imagedata r:id="rId46" o:title=""/>
          </v:shape>
          <o:OLEObject Type="Embed" ProgID="Equation.3" ShapeID="_x0000_i1043" DrawAspect="Content" ObjectID="_1703517540"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2pt;height:13.2pt" o:ole="">
            <v:imagedata r:id="rId16" o:title=""/>
          </v:shape>
          <o:OLEObject Type="Embed" ProgID="Equation.3" ShapeID="_x0000_i1044" DrawAspect="Content" ObjectID="_1703517541"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2pt;height:21pt" o:ole="">
            <v:imagedata r:id="rId49" o:title=""/>
          </v:shape>
          <o:OLEObject Type="Embed" ProgID="Equation.3" ShapeID="_x0000_i1045" DrawAspect="Content" ObjectID="_1703517542"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2pt;height:21pt" o:ole="">
            <v:imagedata r:id="rId46" o:title=""/>
          </v:shape>
          <o:OLEObject Type="Embed" ProgID="Equation.3" ShapeID="_x0000_i1046" DrawAspect="Content" ObjectID="_1703517543"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2pt;height:21pt" o:ole="">
            <v:imagedata r:id="rId49" o:title=""/>
          </v:shape>
          <o:OLEObject Type="Embed" ProgID="Equation.3" ShapeID="_x0000_i1047" DrawAspect="Content" ObjectID="_1703517544"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2pt;height:21pt" o:ole="">
            <v:imagedata r:id="rId46" o:title=""/>
          </v:shape>
          <o:OLEObject Type="Embed" ProgID="Equation.3" ShapeID="_x0000_i1048" DrawAspect="Content" ObjectID="_1703517545"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8pt;height:21pt" o:ole="">
            <v:imagedata r:id="rId54" o:title=""/>
          </v:shape>
          <o:OLEObject Type="Embed" ProgID="Equation.3" ShapeID="_x0000_i1049" DrawAspect="Content" ObjectID="_1703517546"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4pt" o:ole="">
            <v:imagedata r:id="rId56" o:title=""/>
          </v:shape>
          <o:OLEObject Type="Embed" ProgID="Equation.3" ShapeID="_x0000_i1050" DrawAspect="Content" ObjectID="_1703517547"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2pt;height:21pt" o:ole="">
            <v:imagedata r:id="rId46" o:title=""/>
          </v:shape>
          <o:OLEObject Type="Embed" ProgID="Equation.3" ShapeID="_x0000_i1051" DrawAspect="Content" ObjectID="_1703517548"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6pt;height:130.8pt" o:ole="">
            <v:imagedata r:id="rId59" o:title=""/>
          </v:shape>
          <o:OLEObject Type="Embed" ProgID="Equation.3" ShapeID="_x0000_i1052" DrawAspect="Content" ObjectID="_1703517549"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03517550"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03517551"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8pt;height:36.6pt" o:ole="">
            <v:imagedata r:id="rId65" o:title=""/>
          </v:shape>
          <o:OLEObject Type="Embed" ProgID="Equation.3" ShapeID="_x0000_i1055" DrawAspect="Content" ObjectID="_1703517552"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03517553"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03517554"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2pt;height:21pt" o:ole="">
            <v:imagedata r:id="rId49" o:title=""/>
          </v:shape>
          <o:OLEObject Type="Embed" ProgID="Equation.3" ShapeID="_x0000_i1058" DrawAspect="Content" ObjectID="_1703517555"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03517556"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2pt;height:21pt" o:ole="">
            <v:imagedata r:id="rId49" o:title=""/>
          </v:shape>
          <o:OLEObject Type="Embed" ProgID="Equation.3" ShapeID="_x0000_i1060" DrawAspect="Content" ObjectID="_1703517557"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8pt;height:21pt" o:ole="">
            <v:imagedata r:id="rId72" o:title=""/>
          </v:shape>
          <o:OLEObject Type="Embed" ProgID="Equation.3" ShapeID="_x0000_i1061" DrawAspect="Content" ObjectID="_1703517558"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4pt;height:21pt" o:ole="">
            <v:imagedata r:id="rId34" o:title=""/>
          </v:shape>
          <o:OLEObject Type="Embed" ProgID="Equation.3" ShapeID="_x0000_i1062" DrawAspect="Content" ObjectID="_1703517559"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2pt;height:21pt" o:ole="">
            <v:imagedata r:id="rId49" o:title=""/>
          </v:shape>
          <o:OLEObject Type="Embed" ProgID="Equation.3" ShapeID="_x0000_i1063" DrawAspect="Content" ObjectID="_1703517560"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8pt;height:36.6pt" o:ole="">
            <v:imagedata r:id="rId76" o:title=""/>
          </v:shape>
          <o:OLEObject Type="Embed" ProgID="Equation.3" ShapeID="_x0000_i1064" DrawAspect="Content" ObjectID="_1703517561"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6pt;height:63pt" o:ole="">
              <v:imagedata r:id="rId78" o:title=""/>
            </v:shape>
            <o:OLEObject Type="Embed" ProgID="Equation.3" ShapeID="_x0000_i1065" DrawAspect="Content" ObjectID="_1703517562"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0E4BA394">
                <v:shape id="_x0000_i1067" type="#_x0000_t75" style="width:137.4pt;height:65.4pt" o:ole="">
                  <v:imagedata r:id="rId80" o:title=""/>
                </v:shape>
                <o:OLEObject Type="Embed" ProgID="Equation.3" ShapeID="_x0000_i1067" DrawAspect="Content" ObjectID="_1703517563"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2pt;height:21pt" o:ole="">
            <v:imagedata r:id="rId46" o:title=""/>
          </v:shape>
          <o:OLEObject Type="Embed" ProgID="Equation.3" ShapeID="_x0000_i1068" DrawAspect="Content" ObjectID="_1703517564"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4pt" o:ole="">
            <v:imagedata r:id="rId56" o:title=""/>
          </v:shape>
          <o:OLEObject Type="Embed" ProgID="Equation.3" ShapeID="_x0000_i1069" DrawAspect="Content" ObjectID="_1703517565"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C07995"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4A5DB8"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4A5DB8"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4A5DB8"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4A5DB8"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4A5DB8"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4A5DB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31EAE5CB" w14:textId="71BA8F69" w:rsidR="00AD73B0" w:rsidRPr="00C07995" w:rsidRDefault="005D5CDD" w:rsidP="00C53AAB">
            <w:pPr>
              <w:pStyle w:val="a8"/>
              <w:numPr>
                <w:ilvl w:val="0"/>
                <w:numId w:val="24"/>
              </w:numPr>
              <w:suppressAutoHyphens w:val="0"/>
              <w:autoSpaceDE/>
              <w:ind w:left="-38" w:firstLine="709"/>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B7E6102" w14:textId="73E8A536" w:rsidR="00A36DD9" w:rsidRPr="00C07995" w:rsidRDefault="00A24024"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(Mid Line) </w:t>
            </w:r>
            <w:r w:rsidR="00A36DD9" w:rsidRPr="00C07995">
              <w:rPr>
                <w:color w:val="000000" w:themeColor="text1"/>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A5C4F69" w14:textId="77777777" w:rsidR="00700705" w:rsidRPr="00C07995" w:rsidRDefault="00A36DD9"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рассчитанная Ценовым центром НРД (по методологиям, утвержденным 01.12.2017 и позднее) </w:t>
            </w:r>
            <w:r w:rsidR="00700705" w:rsidRPr="00C07995">
              <w:rPr>
                <w:color w:val="000000" w:themeColor="text1"/>
                <w:sz w:val="24"/>
                <w:szCs w:val="24"/>
              </w:rPr>
              <w:t xml:space="preserve">на дату определения СЧА </w:t>
            </w:r>
            <w:r w:rsidRPr="00C07995">
              <w:rPr>
                <w:color w:val="000000" w:themeColor="text1"/>
                <w:sz w:val="24"/>
                <w:szCs w:val="24"/>
              </w:rPr>
              <w:t>с использованием методов оценки, отвечающих критериям исходных данных 2-го уровня в соответствии с МСФО</w:t>
            </w:r>
            <w:r w:rsidR="00A24024" w:rsidRPr="00C07995">
              <w:rPr>
                <w:color w:val="000000" w:themeColor="text1"/>
                <w:sz w:val="24"/>
                <w:szCs w:val="24"/>
              </w:rPr>
              <w:t xml:space="preserve"> </w:t>
            </w:r>
            <w:r w:rsidRPr="00C07995">
              <w:rPr>
                <w:color w:val="000000" w:themeColor="text1"/>
                <w:sz w:val="24"/>
                <w:szCs w:val="24"/>
              </w:rPr>
              <w:t>13  (приоритет отдается ценам, определенным по последней утвержденной методике оценки)</w:t>
            </w:r>
            <w:r w:rsidR="00700705" w:rsidRPr="00C07995">
              <w:rPr>
                <w:color w:val="000000" w:themeColor="text1"/>
                <w:sz w:val="24"/>
                <w:szCs w:val="24"/>
              </w:rPr>
              <w:t>;</w:t>
            </w: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2D172EE4" w14:textId="037C7D1D"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07995">
              <w:rPr>
                <w:color w:val="000000" w:themeColor="text1"/>
                <w:sz w:val="24"/>
                <w:szCs w:val="24"/>
              </w:rPr>
              <w:t>ых используются для расчета BGN;</w:t>
            </w:r>
          </w:p>
          <w:p w14:paraId="6D6EA0D0" w14:textId="69A44778"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(Mid Line)  BVAL (Bloomberg Valuation)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481C5069" w14:textId="77777777" w:rsidR="00A36DD9" w:rsidRPr="00C07995"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7F28135" w14:textId="6AF9A5ED" w:rsidR="007432BC" w:rsidRPr="00C07995" w:rsidRDefault="008B1451" w:rsidP="008B1451">
            <w:pPr>
              <w:ind w:firstLine="601"/>
              <w:jc w:val="both"/>
              <w:rPr>
                <w:color w:val="000000" w:themeColor="text1"/>
                <w:sz w:val="24"/>
                <w:szCs w:val="24"/>
              </w:rPr>
            </w:pPr>
            <w:r w:rsidRPr="00C07995">
              <w:rPr>
                <w:color w:val="000000" w:themeColor="text1"/>
                <w:sz w:val="24"/>
                <w:szCs w:val="24"/>
              </w:rPr>
              <w:t xml:space="preserve">- цена (Mid Line) </w:t>
            </w:r>
            <w:r w:rsidR="007432BC" w:rsidRPr="00C07995">
              <w:rPr>
                <w:color w:val="000000" w:themeColor="text1"/>
                <w:sz w:val="24"/>
                <w:szCs w:val="24"/>
              </w:rPr>
              <w:t>BVAL (Bloomberg Valuation), раскрываемая информационной системой "Блумберг" (Bloomberg) на дату определения СЧА при условии,</w:t>
            </w:r>
            <w:r w:rsidRPr="00C07995">
              <w:rPr>
                <w:color w:val="000000" w:themeColor="text1"/>
                <w:sz w:val="24"/>
                <w:szCs w:val="24"/>
              </w:rPr>
              <w:t xml:space="preserve"> что значение показателя Score </w:t>
            </w:r>
            <w:r w:rsidR="007432BC" w:rsidRPr="00C07995">
              <w:rPr>
                <w:color w:val="000000" w:themeColor="text1"/>
                <w:sz w:val="24"/>
                <w:szCs w:val="24"/>
              </w:rPr>
              <w:t>по указанной цене ниже 6;</w:t>
            </w:r>
          </w:p>
          <w:p w14:paraId="5D53CF5B" w14:textId="77777777" w:rsidR="00DF3D5F" w:rsidRPr="00C07995" w:rsidRDefault="008B1451" w:rsidP="008B1451">
            <w:pPr>
              <w:ind w:firstLine="601"/>
              <w:jc w:val="both"/>
              <w:rPr>
                <w:color w:val="000000" w:themeColor="text1"/>
                <w:sz w:val="24"/>
                <w:szCs w:val="24"/>
              </w:rPr>
            </w:pPr>
            <w:r w:rsidRPr="00C07995">
              <w:rPr>
                <w:color w:val="000000" w:themeColor="text1"/>
                <w:sz w:val="24"/>
                <w:szCs w:val="24"/>
              </w:rPr>
              <w:t xml:space="preserve">- </w:t>
            </w:r>
            <w:r w:rsidR="007432BC"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C07995">
              <w:rPr>
                <w:color w:val="000000" w:themeColor="text1"/>
                <w:sz w:val="24"/>
                <w:szCs w:val="24"/>
              </w:rPr>
              <w:t xml:space="preserve">уровня в соответствии с МСФО13 </w:t>
            </w:r>
            <w:r w:rsidR="007432BC" w:rsidRPr="00C07995">
              <w:rPr>
                <w:color w:val="000000" w:themeColor="text1"/>
                <w:sz w:val="24"/>
                <w:szCs w:val="24"/>
              </w:rPr>
              <w:t>(приоритет отдается ценам, определенным по последней утвержденной методике оценки).</w:t>
            </w:r>
          </w:p>
          <w:p w14:paraId="7346AE9F" w14:textId="77777777" w:rsidR="00DF3D5F" w:rsidRPr="00C07995" w:rsidRDefault="00DF3D5F" w:rsidP="008B1451">
            <w:pPr>
              <w:pStyle w:val="a8"/>
              <w:ind w:left="0" w:firstLine="601"/>
              <w:jc w:val="both"/>
              <w:rPr>
                <w:color w:val="000000" w:themeColor="text1"/>
                <w:sz w:val="24"/>
                <w:szCs w:val="24"/>
              </w:rPr>
            </w:pPr>
            <w:r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sidRPr="00C07995">
              <w:rPr>
                <w:color w:val="000000" w:themeColor="text1"/>
                <w:sz w:val="24"/>
                <w:szCs w:val="24"/>
              </w:rPr>
              <w:t>.</w:t>
            </w:r>
          </w:p>
          <w:p w14:paraId="79A5FE6C"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4D840F" w14:textId="77777777" w:rsidR="008A7370" w:rsidRPr="00C07995" w:rsidRDefault="004A00DC" w:rsidP="008B1451">
            <w:pPr>
              <w:pStyle w:val="a8"/>
              <w:ind w:left="0"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модель оценки в соответствии с Приложением</w:t>
            </w:r>
            <w:r w:rsidR="008A5229" w:rsidRPr="00C07995">
              <w:rPr>
                <w:color w:val="000000" w:themeColor="text1"/>
                <w:sz w:val="24"/>
                <w:szCs w:val="24"/>
              </w:rPr>
              <w:t xml:space="preserve"> </w:t>
            </w:r>
            <w:r w:rsidR="006F660B" w:rsidRPr="00C07995">
              <w:rPr>
                <w:color w:val="000000" w:themeColor="text1"/>
                <w:sz w:val="24"/>
                <w:szCs w:val="24"/>
              </w:rPr>
              <w:t>1</w:t>
            </w:r>
            <w:r w:rsidR="00524896" w:rsidRPr="00C07995">
              <w:rPr>
                <w:color w:val="000000" w:themeColor="text1"/>
                <w:sz w:val="24"/>
                <w:szCs w:val="24"/>
              </w:rPr>
              <w:t>6</w:t>
            </w:r>
            <w:r w:rsidR="006F660B" w:rsidRPr="00C07995">
              <w:rPr>
                <w:color w:val="000000" w:themeColor="text1"/>
                <w:sz w:val="24"/>
                <w:szCs w:val="24"/>
              </w:rPr>
              <w:t>.</w:t>
            </w:r>
          </w:p>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6478C978" w14:textId="77777777" w:rsidR="007432BC" w:rsidRPr="00C07995" w:rsidRDefault="007432BC" w:rsidP="008B1451">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9D41CF">
            <w:pPr>
              <w:autoSpaceDN w:val="0"/>
              <w:adjustRightInd w:val="0"/>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4A5DB8"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4A5DB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4A5DB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4A5DB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77777777"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6264E9F7" w14:textId="77777777" w:rsidR="005C709E" w:rsidRPr="00C07995" w:rsidRDefault="00421397" w:rsidP="00A83D37">
      <w:pPr>
        <w:suppressAutoHyphens w:val="0"/>
        <w:autoSpaceDE/>
        <w:spacing w:after="160" w:line="360" w:lineRule="auto"/>
        <w:ind w:firstLine="708"/>
        <w:jc w:val="both"/>
        <w:rPr>
          <w:b/>
          <w:color w:val="000000" w:themeColor="text1"/>
          <w:sz w:val="24"/>
          <w:szCs w:val="24"/>
          <w:lang w:eastAsia="ru-RU"/>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r w:rsidRPr="00C07995">
        <w:rPr>
          <w:b/>
          <w:color w:val="000000" w:themeColor="text1"/>
          <w:sz w:val="24"/>
          <w:szCs w:val="24"/>
          <w:lang w:eastAsia="ru-RU"/>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725F10" w:rsidRPr="00C07995" w14:paraId="77C53399" w14:textId="77777777" w:rsidTr="009D6B08">
        <w:tc>
          <w:tcPr>
            <w:tcW w:w="5891" w:type="dxa"/>
          </w:tcPr>
          <w:p w14:paraId="158E9471" w14:textId="77777777" w:rsidR="00725F10" w:rsidRPr="00C07995" w:rsidRDefault="00725F10" w:rsidP="00A83D37">
            <w:pPr>
              <w:pStyle w:val="a8"/>
              <w:autoSpaceDN w:val="0"/>
              <w:adjustRightInd w:val="0"/>
              <w:ind w:left="0" w:firstLine="567"/>
              <w:jc w:val="both"/>
              <w:rPr>
                <w:sz w:val="24"/>
                <w:szCs w:val="24"/>
              </w:rPr>
            </w:pPr>
            <w:r w:rsidRPr="00C07995">
              <w:rPr>
                <w:sz w:val="24"/>
                <w:szCs w:val="24"/>
              </w:rPr>
              <w:t>Публичное акционерное общество "Московская Биржа ММВБ-РТС"</w:t>
            </w:r>
          </w:p>
        </w:tc>
        <w:tc>
          <w:tcPr>
            <w:tcW w:w="3182" w:type="dxa"/>
            <w:vAlign w:val="center"/>
          </w:tcPr>
          <w:p w14:paraId="19E16AA6" w14:textId="77777777" w:rsidR="00725F10" w:rsidRPr="00C07995" w:rsidRDefault="00725F10" w:rsidP="00A83D37">
            <w:pPr>
              <w:pStyle w:val="a8"/>
              <w:autoSpaceDN w:val="0"/>
              <w:adjustRightInd w:val="0"/>
              <w:ind w:left="0"/>
              <w:jc w:val="both"/>
              <w:rPr>
                <w:sz w:val="24"/>
                <w:szCs w:val="24"/>
              </w:rPr>
            </w:pPr>
          </w:p>
        </w:tc>
      </w:tr>
      <w:tr w:rsidR="00725F10" w:rsidRPr="00C07995" w14:paraId="1A879936" w14:textId="77777777" w:rsidTr="009D6B08">
        <w:tc>
          <w:tcPr>
            <w:tcW w:w="5891" w:type="dxa"/>
          </w:tcPr>
          <w:p w14:paraId="635977DB" w14:textId="77777777" w:rsidR="00725F10" w:rsidRPr="00C07995" w:rsidRDefault="00725F10" w:rsidP="00A83D37">
            <w:pPr>
              <w:pStyle w:val="a8"/>
              <w:autoSpaceDN w:val="0"/>
              <w:adjustRightInd w:val="0"/>
              <w:ind w:left="0" w:firstLine="567"/>
              <w:jc w:val="both"/>
              <w:rPr>
                <w:sz w:val="24"/>
                <w:szCs w:val="24"/>
              </w:rPr>
            </w:pPr>
            <w:r w:rsidRPr="00C07995">
              <w:rPr>
                <w:sz w:val="24"/>
                <w:szCs w:val="24"/>
              </w:rPr>
              <w:t>Публичное акционерное общество "Санкт-Петербургская биржа"</w:t>
            </w:r>
          </w:p>
        </w:tc>
        <w:tc>
          <w:tcPr>
            <w:tcW w:w="3182" w:type="dxa"/>
            <w:vAlign w:val="center"/>
          </w:tcPr>
          <w:p w14:paraId="7A57EF63" w14:textId="77777777" w:rsidR="00725F10" w:rsidRPr="00C07995" w:rsidRDefault="00725F10" w:rsidP="00A83D37">
            <w:pPr>
              <w:pStyle w:val="a8"/>
              <w:autoSpaceDN w:val="0"/>
              <w:adjustRightInd w:val="0"/>
              <w:ind w:left="0"/>
              <w:jc w:val="both"/>
              <w:rPr>
                <w:sz w:val="24"/>
                <w:szCs w:val="24"/>
              </w:rPr>
            </w:pPr>
          </w:p>
        </w:tc>
      </w:tr>
      <w:tr w:rsidR="009D6B08" w:rsidRPr="00C07995" w14:paraId="677C3A08" w14:textId="77777777" w:rsidTr="009D6B08">
        <w:tc>
          <w:tcPr>
            <w:tcW w:w="5891" w:type="dxa"/>
          </w:tcPr>
          <w:p w14:paraId="5F0D63F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Венская фондовая биржа</w:t>
            </w:r>
          </w:p>
        </w:tc>
        <w:tc>
          <w:tcPr>
            <w:tcW w:w="3182" w:type="dxa"/>
          </w:tcPr>
          <w:p w14:paraId="1FC1C3AB" w14:textId="77777777" w:rsidR="009D6B08" w:rsidRPr="00C07995" w:rsidRDefault="009D6B08" w:rsidP="00A83D37">
            <w:pPr>
              <w:pStyle w:val="a8"/>
              <w:autoSpaceDN w:val="0"/>
              <w:adjustRightInd w:val="0"/>
              <w:ind w:left="0"/>
              <w:jc w:val="both"/>
              <w:rPr>
                <w:sz w:val="24"/>
                <w:szCs w:val="24"/>
              </w:rPr>
            </w:pPr>
            <w:r w:rsidRPr="00C07995">
              <w:rPr>
                <w:sz w:val="24"/>
                <w:szCs w:val="24"/>
              </w:rPr>
              <w:t>Vienna Stock Exchange</w:t>
            </w:r>
          </w:p>
        </w:tc>
      </w:tr>
      <w:tr w:rsidR="009D6B08" w:rsidRPr="004A5DB8" w14:paraId="4C65225C" w14:textId="77777777" w:rsidTr="009D6B08">
        <w:tc>
          <w:tcPr>
            <w:tcW w:w="5891" w:type="dxa"/>
          </w:tcPr>
          <w:p w14:paraId="23CB269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Гонконгская фондовая биржа</w:t>
            </w:r>
          </w:p>
        </w:tc>
        <w:tc>
          <w:tcPr>
            <w:tcW w:w="3182" w:type="dxa"/>
          </w:tcPr>
          <w:p w14:paraId="4395297B" w14:textId="77777777" w:rsidR="009D6B08" w:rsidRPr="00C07995" w:rsidRDefault="009D6B08" w:rsidP="00A83D37">
            <w:pPr>
              <w:pStyle w:val="a8"/>
              <w:autoSpaceDN w:val="0"/>
              <w:adjustRightInd w:val="0"/>
              <w:ind w:left="0"/>
              <w:jc w:val="both"/>
              <w:rPr>
                <w:sz w:val="24"/>
                <w:szCs w:val="24"/>
                <w:lang w:val="en-US"/>
              </w:rPr>
            </w:pPr>
            <w:r w:rsidRPr="00C07995">
              <w:rPr>
                <w:sz w:val="24"/>
                <w:szCs w:val="24"/>
                <w:lang w:val="en-US"/>
              </w:rPr>
              <w:t>The Stock Exchange of Hong Kong</w:t>
            </w:r>
          </w:p>
        </w:tc>
      </w:tr>
      <w:tr w:rsidR="009D6B08" w:rsidRPr="00C07995" w14:paraId="41BF2101" w14:textId="77777777" w:rsidTr="009D6B08">
        <w:tc>
          <w:tcPr>
            <w:tcW w:w="5891" w:type="dxa"/>
          </w:tcPr>
          <w:p w14:paraId="5EE3F29F"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Амстердам</w:t>
            </w:r>
          </w:p>
        </w:tc>
        <w:tc>
          <w:tcPr>
            <w:tcW w:w="3182" w:type="dxa"/>
          </w:tcPr>
          <w:p w14:paraId="69DF9760" w14:textId="77777777" w:rsidR="009D6B08" w:rsidRPr="00C07995" w:rsidRDefault="009D6B08" w:rsidP="00A83D37">
            <w:pPr>
              <w:pStyle w:val="a8"/>
              <w:autoSpaceDN w:val="0"/>
              <w:adjustRightInd w:val="0"/>
              <w:ind w:left="0"/>
              <w:jc w:val="both"/>
              <w:rPr>
                <w:sz w:val="24"/>
                <w:szCs w:val="24"/>
              </w:rPr>
            </w:pPr>
            <w:r w:rsidRPr="00C07995">
              <w:rPr>
                <w:sz w:val="24"/>
                <w:szCs w:val="24"/>
              </w:rPr>
              <w:t>Euronext Amsterdam</w:t>
            </w:r>
          </w:p>
        </w:tc>
      </w:tr>
      <w:tr w:rsidR="009D6B08" w:rsidRPr="00C07995" w14:paraId="223B8352" w14:textId="77777777" w:rsidTr="009D6B08">
        <w:tc>
          <w:tcPr>
            <w:tcW w:w="5891" w:type="dxa"/>
          </w:tcPr>
          <w:p w14:paraId="5C62091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Брюссель</w:t>
            </w:r>
          </w:p>
        </w:tc>
        <w:tc>
          <w:tcPr>
            <w:tcW w:w="3182" w:type="dxa"/>
          </w:tcPr>
          <w:p w14:paraId="38049100" w14:textId="77777777" w:rsidR="009D6B08" w:rsidRPr="00C07995" w:rsidRDefault="009D6B08" w:rsidP="00A83D37">
            <w:pPr>
              <w:pStyle w:val="a8"/>
              <w:autoSpaceDN w:val="0"/>
              <w:adjustRightInd w:val="0"/>
              <w:ind w:left="0"/>
              <w:jc w:val="both"/>
              <w:rPr>
                <w:sz w:val="24"/>
                <w:szCs w:val="24"/>
              </w:rPr>
            </w:pPr>
            <w:r w:rsidRPr="00C07995">
              <w:rPr>
                <w:sz w:val="24"/>
                <w:szCs w:val="24"/>
              </w:rPr>
              <w:t>Euronext Brussels</w:t>
            </w:r>
          </w:p>
        </w:tc>
      </w:tr>
      <w:tr w:rsidR="009D6B08" w:rsidRPr="00C07995" w14:paraId="1EE11C46" w14:textId="77777777" w:rsidTr="009D6B08">
        <w:tc>
          <w:tcPr>
            <w:tcW w:w="5891" w:type="dxa"/>
          </w:tcPr>
          <w:p w14:paraId="60299DD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Лиссабон</w:t>
            </w:r>
          </w:p>
        </w:tc>
        <w:tc>
          <w:tcPr>
            <w:tcW w:w="3182" w:type="dxa"/>
          </w:tcPr>
          <w:p w14:paraId="3799B5D2" w14:textId="77777777" w:rsidR="009D6B08" w:rsidRPr="00C07995" w:rsidRDefault="009D6B08" w:rsidP="00A83D37">
            <w:pPr>
              <w:pStyle w:val="a8"/>
              <w:autoSpaceDN w:val="0"/>
              <w:adjustRightInd w:val="0"/>
              <w:ind w:left="0"/>
              <w:jc w:val="both"/>
              <w:rPr>
                <w:sz w:val="24"/>
                <w:szCs w:val="24"/>
              </w:rPr>
            </w:pPr>
            <w:r w:rsidRPr="00C07995">
              <w:rPr>
                <w:sz w:val="24"/>
                <w:szCs w:val="24"/>
              </w:rPr>
              <w:t>Euronext Lisbon</w:t>
            </w:r>
          </w:p>
        </w:tc>
      </w:tr>
      <w:tr w:rsidR="009D6B08" w:rsidRPr="00C07995" w14:paraId="2A159BFC" w14:textId="77777777" w:rsidTr="009D6B08">
        <w:tc>
          <w:tcPr>
            <w:tcW w:w="5891" w:type="dxa"/>
          </w:tcPr>
          <w:p w14:paraId="3D065AE2"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Париж</w:t>
            </w:r>
          </w:p>
        </w:tc>
        <w:tc>
          <w:tcPr>
            <w:tcW w:w="3182" w:type="dxa"/>
          </w:tcPr>
          <w:p w14:paraId="37D96572" w14:textId="77777777" w:rsidR="009D6B08" w:rsidRPr="00C07995" w:rsidRDefault="009D6B08" w:rsidP="00A83D37">
            <w:pPr>
              <w:pStyle w:val="a8"/>
              <w:autoSpaceDN w:val="0"/>
              <w:adjustRightInd w:val="0"/>
              <w:ind w:left="0"/>
              <w:jc w:val="both"/>
              <w:rPr>
                <w:sz w:val="24"/>
                <w:szCs w:val="24"/>
              </w:rPr>
            </w:pPr>
            <w:r w:rsidRPr="00C07995">
              <w:rPr>
                <w:sz w:val="24"/>
                <w:szCs w:val="24"/>
              </w:rPr>
              <w:t>Euronext Paris</w:t>
            </w:r>
          </w:p>
        </w:tc>
      </w:tr>
      <w:tr w:rsidR="009D6B08" w:rsidRPr="004A5DB8" w14:paraId="7361494F" w14:textId="77777777" w:rsidTr="009D6B08">
        <w:tc>
          <w:tcPr>
            <w:tcW w:w="5891" w:type="dxa"/>
          </w:tcPr>
          <w:p w14:paraId="1A0DD6A9"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Итальянская фондовая биржа</w:t>
            </w:r>
          </w:p>
        </w:tc>
        <w:tc>
          <w:tcPr>
            <w:tcW w:w="3182" w:type="dxa"/>
          </w:tcPr>
          <w:p w14:paraId="1FF0C925" w14:textId="77777777" w:rsidR="009D6B08" w:rsidRPr="00C07995" w:rsidRDefault="009D6B08" w:rsidP="00A83D37">
            <w:pPr>
              <w:pStyle w:val="a8"/>
              <w:autoSpaceDN w:val="0"/>
              <w:adjustRightInd w:val="0"/>
              <w:ind w:left="0"/>
              <w:jc w:val="both"/>
              <w:rPr>
                <w:sz w:val="24"/>
                <w:szCs w:val="24"/>
                <w:lang w:val="en-US"/>
              </w:rPr>
            </w:pPr>
            <w:r w:rsidRPr="00C07995">
              <w:rPr>
                <w:sz w:val="24"/>
                <w:szCs w:val="24"/>
                <w:lang w:val="en-US"/>
              </w:rPr>
              <w:t>Italian Stock Exchange (Borsa Italiana)</w:t>
            </w:r>
          </w:p>
        </w:tc>
      </w:tr>
      <w:tr w:rsidR="009D6B08" w:rsidRPr="00C07995" w14:paraId="0050759C" w14:textId="77777777" w:rsidTr="009D6B08">
        <w:tc>
          <w:tcPr>
            <w:tcW w:w="5891" w:type="dxa"/>
          </w:tcPr>
          <w:p w14:paraId="764656BA"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Лондонская фондовая биржа</w:t>
            </w:r>
          </w:p>
        </w:tc>
        <w:tc>
          <w:tcPr>
            <w:tcW w:w="3182" w:type="dxa"/>
          </w:tcPr>
          <w:p w14:paraId="037A27AB" w14:textId="77777777" w:rsidR="009D6B08" w:rsidRPr="00C07995" w:rsidRDefault="009D6B08" w:rsidP="00A83D37">
            <w:pPr>
              <w:pStyle w:val="a8"/>
              <w:autoSpaceDN w:val="0"/>
              <w:adjustRightInd w:val="0"/>
              <w:ind w:left="0"/>
              <w:jc w:val="both"/>
              <w:rPr>
                <w:sz w:val="24"/>
                <w:szCs w:val="24"/>
              </w:rPr>
            </w:pPr>
            <w:r w:rsidRPr="00C07995">
              <w:rPr>
                <w:sz w:val="24"/>
                <w:szCs w:val="24"/>
              </w:rPr>
              <w:t>London Stock Exchange</w:t>
            </w:r>
          </w:p>
        </w:tc>
      </w:tr>
      <w:tr w:rsidR="009D6B08" w:rsidRPr="00C07995" w14:paraId="32FCB2A5" w14:textId="77777777" w:rsidTr="009D6B08">
        <w:tc>
          <w:tcPr>
            <w:tcW w:w="5891" w:type="dxa"/>
          </w:tcPr>
          <w:p w14:paraId="29BC94C6"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Мексиканская фондовая биржа</w:t>
            </w:r>
          </w:p>
        </w:tc>
        <w:tc>
          <w:tcPr>
            <w:tcW w:w="3182" w:type="dxa"/>
          </w:tcPr>
          <w:p w14:paraId="42A44520" w14:textId="77777777" w:rsidR="009D6B08" w:rsidRPr="00C07995" w:rsidRDefault="009D6B08" w:rsidP="00A83D37">
            <w:pPr>
              <w:pStyle w:val="a8"/>
              <w:autoSpaceDN w:val="0"/>
              <w:adjustRightInd w:val="0"/>
              <w:ind w:left="0"/>
              <w:jc w:val="both"/>
              <w:rPr>
                <w:sz w:val="24"/>
                <w:szCs w:val="24"/>
              </w:rPr>
            </w:pPr>
            <w:r w:rsidRPr="00C07995">
              <w:rPr>
                <w:sz w:val="24"/>
                <w:szCs w:val="24"/>
              </w:rPr>
              <w:t>Mexican Stock Exchange</w:t>
            </w:r>
          </w:p>
        </w:tc>
      </w:tr>
      <w:tr w:rsidR="009D6B08" w:rsidRPr="00C07995" w14:paraId="138AC996" w14:textId="77777777" w:rsidTr="009D6B08">
        <w:tc>
          <w:tcPr>
            <w:tcW w:w="5891" w:type="dxa"/>
          </w:tcPr>
          <w:p w14:paraId="235E2B80"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Нью-Йоркская фондовая биржа</w:t>
            </w:r>
          </w:p>
        </w:tc>
        <w:tc>
          <w:tcPr>
            <w:tcW w:w="3182" w:type="dxa"/>
          </w:tcPr>
          <w:p w14:paraId="6EB792E2" w14:textId="77777777" w:rsidR="009D6B08" w:rsidRPr="00C07995" w:rsidRDefault="009D6B08" w:rsidP="00A83D37">
            <w:pPr>
              <w:pStyle w:val="a8"/>
              <w:autoSpaceDN w:val="0"/>
              <w:adjustRightInd w:val="0"/>
              <w:ind w:left="0"/>
              <w:jc w:val="both"/>
              <w:rPr>
                <w:sz w:val="24"/>
                <w:szCs w:val="24"/>
              </w:rPr>
            </w:pPr>
            <w:r w:rsidRPr="00C07995">
              <w:rPr>
                <w:sz w:val="24"/>
                <w:szCs w:val="24"/>
              </w:rPr>
              <w:t>New York Stock Exchange</w:t>
            </w:r>
          </w:p>
        </w:tc>
      </w:tr>
      <w:tr w:rsidR="009D6B08" w:rsidRPr="00C07995" w14:paraId="03B8ABE2" w14:textId="77777777" w:rsidTr="009D6B08">
        <w:tc>
          <w:tcPr>
            <w:tcW w:w="5891" w:type="dxa"/>
          </w:tcPr>
          <w:p w14:paraId="4E643F1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Нью-Йоркская фондовая биржа Арка</w:t>
            </w:r>
          </w:p>
        </w:tc>
        <w:tc>
          <w:tcPr>
            <w:tcW w:w="3182" w:type="dxa"/>
          </w:tcPr>
          <w:p w14:paraId="76D5D0D0" w14:textId="77777777" w:rsidR="009D6B08" w:rsidRPr="00C07995" w:rsidRDefault="009D6B08" w:rsidP="00A83D37">
            <w:pPr>
              <w:pStyle w:val="a8"/>
              <w:autoSpaceDN w:val="0"/>
              <w:adjustRightInd w:val="0"/>
              <w:ind w:left="0"/>
              <w:jc w:val="both"/>
              <w:rPr>
                <w:sz w:val="24"/>
                <w:szCs w:val="24"/>
              </w:rPr>
            </w:pPr>
            <w:r w:rsidRPr="00C07995">
              <w:rPr>
                <w:sz w:val="24"/>
                <w:szCs w:val="24"/>
              </w:rPr>
              <w:t>NYSE Ar</w:t>
            </w:r>
            <w:r w:rsidR="00690B73" w:rsidRPr="00C07995">
              <w:rPr>
                <w:sz w:val="24"/>
                <w:szCs w:val="24"/>
              </w:rPr>
              <w:t>с</w:t>
            </w:r>
            <w:r w:rsidRPr="00C07995">
              <w:rPr>
                <w:sz w:val="24"/>
                <w:szCs w:val="24"/>
              </w:rPr>
              <w:t>a</w:t>
            </w:r>
          </w:p>
        </w:tc>
      </w:tr>
      <w:tr w:rsidR="009D6B08" w:rsidRPr="00C07995" w14:paraId="611A0555" w14:textId="77777777" w:rsidTr="009D6B08">
        <w:tc>
          <w:tcPr>
            <w:tcW w:w="5891" w:type="dxa"/>
          </w:tcPr>
          <w:p w14:paraId="5EA6BB5E"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Сингапурская фондовая биржа</w:t>
            </w:r>
          </w:p>
        </w:tc>
        <w:tc>
          <w:tcPr>
            <w:tcW w:w="3182" w:type="dxa"/>
          </w:tcPr>
          <w:p w14:paraId="3D6EDCD1" w14:textId="77777777" w:rsidR="009D6B08" w:rsidRPr="00C07995" w:rsidRDefault="009D6B08" w:rsidP="00A83D37">
            <w:pPr>
              <w:pStyle w:val="a8"/>
              <w:autoSpaceDN w:val="0"/>
              <w:adjustRightInd w:val="0"/>
              <w:ind w:left="0"/>
              <w:jc w:val="both"/>
              <w:rPr>
                <w:sz w:val="24"/>
                <w:szCs w:val="24"/>
              </w:rPr>
            </w:pPr>
            <w:r w:rsidRPr="00C07995">
              <w:rPr>
                <w:sz w:val="24"/>
                <w:szCs w:val="24"/>
              </w:rPr>
              <w:t>Singapore Exchange</w:t>
            </w:r>
          </w:p>
        </w:tc>
      </w:tr>
      <w:tr w:rsidR="009D6B08" w:rsidRPr="00C07995" w14:paraId="3977C08C" w14:textId="77777777" w:rsidTr="009D6B08">
        <w:tc>
          <w:tcPr>
            <w:tcW w:w="5891" w:type="dxa"/>
          </w:tcPr>
          <w:p w14:paraId="3E4B6BB1"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Токийская фондовая биржа</w:t>
            </w:r>
          </w:p>
        </w:tc>
        <w:tc>
          <w:tcPr>
            <w:tcW w:w="3182" w:type="dxa"/>
          </w:tcPr>
          <w:p w14:paraId="6E6F28A9" w14:textId="77777777" w:rsidR="009D6B08" w:rsidRPr="00C07995" w:rsidRDefault="009D6B08" w:rsidP="00A83D37">
            <w:pPr>
              <w:pStyle w:val="a8"/>
              <w:autoSpaceDN w:val="0"/>
              <w:adjustRightInd w:val="0"/>
              <w:ind w:left="0"/>
              <w:jc w:val="both"/>
              <w:rPr>
                <w:sz w:val="24"/>
                <w:szCs w:val="24"/>
              </w:rPr>
            </w:pPr>
            <w:r w:rsidRPr="00C07995">
              <w:rPr>
                <w:sz w:val="24"/>
                <w:szCs w:val="24"/>
              </w:rPr>
              <w:t>Tokyo Stock Exchange</w:t>
            </w:r>
          </w:p>
        </w:tc>
      </w:tr>
      <w:tr w:rsidR="009D6B08" w:rsidRPr="00C07995" w14:paraId="7A1EC82B" w14:textId="77777777" w:rsidTr="009D6B08">
        <w:tc>
          <w:tcPr>
            <w:tcW w:w="5891" w:type="dxa"/>
          </w:tcPr>
          <w:p w14:paraId="42229D17"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Насдак</w:t>
            </w:r>
          </w:p>
        </w:tc>
        <w:tc>
          <w:tcPr>
            <w:tcW w:w="3182" w:type="dxa"/>
          </w:tcPr>
          <w:p w14:paraId="44F15A37" w14:textId="77777777" w:rsidR="009D6B08" w:rsidRPr="00C07995" w:rsidRDefault="009D6B08" w:rsidP="00A83D37">
            <w:pPr>
              <w:pStyle w:val="a8"/>
              <w:autoSpaceDN w:val="0"/>
              <w:adjustRightInd w:val="0"/>
              <w:ind w:left="0"/>
              <w:jc w:val="both"/>
              <w:rPr>
                <w:sz w:val="24"/>
                <w:szCs w:val="24"/>
              </w:rPr>
            </w:pPr>
            <w:r w:rsidRPr="00C07995">
              <w:rPr>
                <w:sz w:val="24"/>
                <w:szCs w:val="24"/>
              </w:rPr>
              <w:t>The NASDAQ Stock Market</w:t>
            </w:r>
          </w:p>
        </w:tc>
      </w:tr>
      <w:tr w:rsidR="009D6B08" w:rsidRPr="00C07995" w14:paraId="2DFA583E" w14:textId="77777777" w:rsidTr="009D6B08">
        <w:tc>
          <w:tcPr>
            <w:tcW w:w="5891" w:type="dxa"/>
          </w:tcPr>
          <w:p w14:paraId="09F211CF"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Торонто</w:t>
            </w:r>
          </w:p>
        </w:tc>
        <w:tc>
          <w:tcPr>
            <w:tcW w:w="3182" w:type="dxa"/>
          </w:tcPr>
          <w:p w14:paraId="26A1F32A" w14:textId="77777777" w:rsidR="009D6B08" w:rsidRPr="00C07995" w:rsidRDefault="009D6B08" w:rsidP="00A83D37">
            <w:pPr>
              <w:pStyle w:val="a8"/>
              <w:autoSpaceDN w:val="0"/>
              <w:adjustRightInd w:val="0"/>
              <w:ind w:left="0"/>
              <w:jc w:val="both"/>
              <w:rPr>
                <w:sz w:val="24"/>
                <w:szCs w:val="24"/>
              </w:rPr>
            </w:pPr>
            <w:r w:rsidRPr="00C07995">
              <w:rPr>
                <w:sz w:val="24"/>
                <w:szCs w:val="24"/>
              </w:rPr>
              <w:t>Toronto Stock Exchange</w:t>
            </w:r>
          </w:p>
        </w:tc>
      </w:tr>
      <w:tr w:rsidR="009D6B08" w:rsidRPr="00C07995" w14:paraId="3B20DA5B" w14:textId="77777777" w:rsidTr="009D6B08">
        <w:tc>
          <w:tcPr>
            <w:tcW w:w="5891" w:type="dxa"/>
          </w:tcPr>
          <w:p w14:paraId="78180F06"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Франкфуртская фондовая биржа</w:t>
            </w:r>
          </w:p>
        </w:tc>
        <w:tc>
          <w:tcPr>
            <w:tcW w:w="3182" w:type="dxa"/>
          </w:tcPr>
          <w:p w14:paraId="4E05447A" w14:textId="77777777" w:rsidR="009D6B08" w:rsidRPr="00C07995" w:rsidRDefault="009D6B08" w:rsidP="00A83D37">
            <w:pPr>
              <w:pStyle w:val="a8"/>
              <w:autoSpaceDN w:val="0"/>
              <w:adjustRightInd w:val="0"/>
              <w:ind w:left="0"/>
              <w:jc w:val="both"/>
              <w:rPr>
                <w:sz w:val="24"/>
                <w:szCs w:val="24"/>
              </w:rPr>
            </w:pPr>
            <w:r w:rsidRPr="00C07995">
              <w:rPr>
                <w:sz w:val="24"/>
                <w:szCs w:val="24"/>
              </w:rPr>
              <w:t>Frankfurt Stock Exchange</w:t>
            </w:r>
          </w:p>
        </w:tc>
      </w:tr>
      <w:tr w:rsidR="009D6B08" w:rsidRPr="00C07995" w14:paraId="4D9DFDD5" w14:textId="77777777" w:rsidTr="009D6B08">
        <w:tc>
          <w:tcPr>
            <w:tcW w:w="5891" w:type="dxa"/>
          </w:tcPr>
          <w:p w14:paraId="7665AD52"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ЭйЭсЭкс (Австралия)</w:t>
            </w:r>
          </w:p>
        </w:tc>
        <w:tc>
          <w:tcPr>
            <w:tcW w:w="3182" w:type="dxa"/>
          </w:tcPr>
          <w:p w14:paraId="35B721F1" w14:textId="77777777" w:rsidR="009D6B08" w:rsidRPr="00C07995" w:rsidRDefault="009D6B08" w:rsidP="00A83D37">
            <w:pPr>
              <w:pStyle w:val="a8"/>
              <w:autoSpaceDN w:val="0"/>
              <w:adjustRightInd w:val="0"/>
              <w:ind w:left="0"/>
              <w:jc w:val="both"/>
              <w:rPr>
                <w:sz w:val="24"/>
                <w:szCs w:val="24"/>
              </w:rPr>
            </w:pPr>
            <w:r w:rsidRPr="00C07995">
              <w:rPr>
                <w:sz w:val="24"/>
                <w:szCs w:val="24"/>
              </w:rPr>
              <w:t>ASX (Australia)</w:t>
            </w:r>
          </w:p>
        </w:tc>
      </w:tr>
      <w:tr w:rsidR="009D6B08" w:rsidRPr="00C07995" w14:paraId="7F2C9B19" w14:textId="77777777" w:rsidTr="009D6B08">
        <w:tc>
          <w:tcPr>
            <w:tcW w:w="5891" w:type="dxa"/>
          </w:tcPr>
          <w:p w14:paraId="411FA1B5"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Швейцарская фондовая биржа ЭсАйЭкс</w:t>
            </w:r>
          </w:p>
        </w:tc>
        <w:tc>
          <w:tcPr>
            <w:tcW w:w="3182" w:type="dxa"/>
          </w:tcPr>
          <w:p w14:paraId="758B619C" w14:textId="77777777" w:rsidR="009D6B08" w:rsidRPr="00C07995" w:rsidRDefault="009D6B08" w:rsidP="00A83D37">
            <w:pPr>
              <w:pStyle w:val="a8"/>
              <w:autoSpaceDN w:val="0"/>
              <w:adjustRightInd w:val="0"/>
              <w:ind w:left="0"/>
              <w:jc w:val="both"/>
              <w:rPr>
                <w:sz w:val="24"/>
                <w:szCs w:val="24"/>
              </w:rPr>
            </w:pPr>
            <w:r w:rsidRPr="00C07995">
              <w:rPr>
                <w:sz w:val="24"/>
                <w:szCs w:val="24"/>
              </w:rPr>
              <w:t>SIX Swiss Exchange</w:t>
            </w:r>
          </w:p>
        </w:tc>
      </w:tr>
      <w:tr w:rsidR="009D6B08" w:rsidRPr="00C07995" w14:paraId="2F8B6D33" w14:textId="77777777" w:rsidTr="009D6B08">
        <w:tc>
          <w:tcPr>
            <w:tcW w:w="5891" w:type="dxa"/>
          </w:tcPr>
          <w:p w14:paraId="6D4710F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Варшавская фондовая биржа</w:t>
            </w:r>
          </w:p>
        </w:tc>
        <w:tc>
          <w:tcPr>
            <w:tcW w:w="3182" w:type="dxa"/>
          </w:tcPr>
          <w:p w14:paraId="5A63539C" w14:textId="77777777" w:rsidR="009D6B08" w:rsidRPr="00C07995" w:rsidRDefault="009D6B08" w:rsidP="00A83D37">
            <w:pPr>
              <w:pStyle w:val="a8"/>
              <w:autoSpaceDN w:val="0"/>
              <w:adjustRightInd w:val="0"/>
              <w:ind w:left="0"/>
              <w:jc w:val="both"/>
              <w:rPr>
                <w:sz w:val="24"/>
                <w:szCs w:val="24"/>
              </w:rPr>
            </w:pPr>
            <w:r w:rsidRPr="00C07995">
              <w:rPr>
                <w:sz w:val="24"/>
                <w:szCs w:val="24"/>
              </w:rPr>
              <w:t>Warsaw Stock Exchange</w:t>
            </w:r>
          </w:p>
        </w:tc>
      </w:tr>
      <w:tr w:rsidR="009D6B08" w:rsidRPr="00C07995" w14:paraId="2D8E5ACB" w14:textId="77777777" w:rsidTr="009D6B08">
        <w:tc>
          <w:tcPr>
            <w:tcW w:w="5891" w:type="dxa"/>
          </w:tcPr>
          <w:p w14:paraId="12E91C17"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Насдак ОЭмЭкс Стокгольм</w:t>
            </w:r>
          </w:p>
        </w:tc>
        <w:tc>
          <w:tcPr>
            <w:tcW w:w="3182" w:type="dxa"/>
          </w:tcPr>
          <w:p w14:paraId="13E75AAD" w14:textId="77777777" w:rsidR="009D6B08" w:rsidRPr="00C07995" w:rsidRDefault="009D6B08" w:rsidP="00A83D37">
            <w:pPr>
              <w:pStyle w:val="a8"/>
              <w:autoSpaceDN w:val="0"/>
              <w:adjustRightInd w:val="0"/>
              <w:ind w:left="0"/>
              <w:jc w:val="both"/>
              <w:rPr>
                <w:sz w:val="24"/>
                <w:szCs w:val="24"/>
              </w:rPr>
            </w:pPr>
            <w:r w:rsidRPr="00C07995">
              <w:rPr>
                <w:sz w:val="24"/>
                <w:szCs w:val="24"/>
              </w:rPr>
              <w:t>NASDAQ OMX Stockholm</w:t>
            </w:r>
          </w:p>
        </w:tc>
      </w:tr>
      <w:tr w:rsidR="009D6B08" w:rsidRPr="00C07995" w14:paraId="1D5E1623" w14:textId="77777777" w:rsidTr="009D6B08">
        <w:tc>
          <w:tcPr>
            <w:tcW w:w="5891" w:type="dxa"/>
          </w:tcPr>
          <w:p w14:paraId="493DDD36" w14:textId="77777777" w:rsidR="009D6B08" w:rsidRPr="00C07995" w:rsidRDefault="009D6B08" w:rsidP="00A83D37">
            <w:pPr>
              <w:pStyle w:val="a8"/>
              <w:autoSpaceDN w:val="0"/>
              <w:adjustRightInd w:val="0"/>
              <w:ind w:left="0" w:firstLine="567"/>
              <w:jc w:val="both"/>
              <w:rPr>
                <w:sz w:val="24"/>
                <w:szCs w:val="24"/>
                <w:lang w:val="en-US"/>
              </w:rPr>
            </w:pPr>
            <w:r w:rsidRPr="00C07995">
              <w:rPr>
                <w:sz w:val="24"/>
                <w:szCs w:val="24"/>
              </w:rPr>
              <w:t>Насдак ОЭмЭкс Хельсинки</w:t>
            </w:r>
          </w:p>
        </w:tc>
        <w:tc>
          <w:tcPr>
            <w:tcW w:w="3182" w:type="dxa"/>
          </w:tcPr>
          <w:p w14:paraId="655C34AF" w14:textId="77777777" w:rsidR="009D6B08" w:rsidRPr="00C07995" w:rsidRDefault="009D6B08" w:rsidP="00A83D37">
            <w:pPr>
              <w:pStyle w:val="a8"/>
              <w:autoSpaceDN w:val="0"/>
              <w:adjustRightInd w:val="0"/>
              <w:ind w:left="0"/>
              <w:jc w:val="both"/>
              <w:rPr>
                <w:sz w:val="24"/>
                <w:szCs w:val="24"/>
              </w:rPr>
            </w:pPr>
            <w:r w:rsidRPr="00C07995">
              <w:rPr>
                <w:sz w:val="24"/>
                <w:szCs w:val="24"/>
              </w:rPr>
              <w:t>NASDAQ OMX Helsinki</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6pt;height:36.6pt" o:ole="">
            <v:imagedata r:id="rId84" o:title=""/>
          </v:shape>
          <o:OLEObject Type="Embed" ProgID="Equation.3" ShapeID="_x0000_i1070" DrawAspect="Content" ObjectID="_1703517566"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4pt;height:21pt" o:ole="">
            <v:imagedata r:id="rId86" o:title=""/>
          </v:shape>
          <o:OLEObject Type="Embed" ProgID="Equation.3" ShapeID="_x0000_i1071" DrawAspect="Content" ObjectID="_1703517567"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4pt;height:21pt" o:ole="">
            <v:imagedata r:id="rId88" o:title=""/>
          </v:shape>
          <o:OLEObject Type="Embed" ProgID="Equation.3" ShapeID="_x0000_i1072" DrawAspect="Content" ObjectID="_1703517568"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4A5DB8"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4A5DB8"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4A5DB8"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4A5DB8"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4A5DB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4A5DB8"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4A5DB8"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4A5DB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4A5DB8"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4A5DB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4A5DB8"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4A5DB8"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4A5DB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4A5DB8"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4A5DB8"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4A5DB8"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4A5DB8"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4A5DB8"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995">
        <w:rPr>
          <w:sz w:val="24"/>
          <w:szCs w:val="24"/>
          <w:lang w:val="en-US"/>
        </w:rPr>
        <w:t>BGN</w:t>
      </w:r>
      <w:r w:rsidRPr="00C07995">
        <w:rPr>
          <w:sz w:val="24"/>
          <w:szCs w:val="24"/>
        </w:rPr>
        <w:t>/</w:t>
      </w:r>
      <w:r w:rsidRPr="00C07995">
        <w:rPr>
          <w:sz w:val="24"/>
          <w:szCs w:val="24"/>
          <w:lang w:val="en-US"/>
        </w:rPr>
        <w:t>BVAL</w:t>
      </w:r>
      <w:r w:rsidRPr="00C07995">
        <w:rPr>
          <w:sz w:val="24"/>
          <w:szCs w:val="24"/>
        </w:rPr>
        <w:t>) – котировка и НКД по данным Московской биржи;</w:t>
      </w:r>
    </w:p>
    <w:p w14:paraId="48670A24"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иных облигаций – цена </w:t>
      </w:r>
      <w:r w:rsidRPr="00C07995">
        <w:rPr>
          <w:sz w:val="24"/>
          <w:szCs w:val="24"/>
          <w:lang w:val="en-US"/>
        </w:rPr>
        <w:t>BGN</w:t>
      </w:r>
      <w:r w:rsidRPr="00C07995">
        <w:rPr>
          <w:sz w:val="24"/>
          <w:szCs w:val="24"/>
        </w:rPr>
        <w:t xml:space="preserve"> (цена </w:t>
      </w:r>
      <w:r w:rsidRPr="00C07995">
        <w:rPr>
          <w:sz w:val="24"/>
          <w:szCs w:val="24"/>
          <w:lang w:val="en-US"/>
        </w:rPr>
        <w:t>BVAL</w:t>
      </w:r>
      <w:r w:rsidRPr="00C07995">
        <w:rPr>
          <w:sz w:val="24"/>
          <w:szCs w:val="24"/>
        </w:rPr>
        <w:t xml:space="preserve"> при отсутствии цены </w:t>
      </w:r>
      <w:r w:rsidRPr="00C07995">
        <w:rPr>
          <w:sz w:val="24"/>
          <w:szCs w:val="24"/>
          <w:lang w:val="en-US"/>
        </w:rPr>
        <w:t>BGN</w:t>
      </w:r>
      <w:r w:rsidRPr="00C07995">
        <w:rPr>
          <w:sz w:val="24"/>
          <w:szCs w:val="24"/>
        </w:rPr>
        <w:t xml:space="preserve">) + НКД по данным ИС </w:t>
      </w:r>
      <w:r w:rsidRPr="00C07995">
        <w:rPr>
          <w:sz w:val="24"/>
          <w:szCs w:val="24"/>
          <w:lang w:val="en-US"/>
        </w:rPr>
        <w:t>Bloomberg</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C07995" w:rsidRDefault="007558F7" w:rsidP="007558F7">
      <w:pPr>
        <w:numPr>
          <w:ilvl w:val="1"/>
          <w:numId w:val="89"/>
        </w:numPr>
        <w:suppressAutoHyphens w:val="0"/>
        <w:autoSpaceDE/>
        <w:spacing w:line="360" w:lineRule="auto"/>
        <w:ind w:left="0" w:firstLine="709"/>
        <w:jc w:val="both"/>
        <w:rPr>
          <w:rFonts w:eastAsia="Calibri"/>
          <w:b/>
          <w:sz w:val="24"/>
          <w:szCs w:val="24"/>
          <w:lang w:eastAsia="en-US"/>
        </w:rPr>
      </w:pPr>
      <w:r w:rsidRPr="00C07995">
        <w:rPr>
          <w:rFonts w:eastAsia="Calibri"/>
          <w:b/>
          <w:sz w:val="24"/>
          <w:szCs w:val="24"/>
          <w:lang w:eastAsia="en-US"/>
        </w:rPr>
        <w:t>Оценка до возникновения фактической просрочки обязательств (стадия 1)</w:t>
      </w:r>
    </w:p>
    <w:p w14:paraId="31313A0F" w14:textId="77777777" w:rsidR="007558F7" w:rsidRPr="00C07995" w:rsidRDefault="007558F7" w:rsidP="007558F7">
      <w:pPr>
        <w:numPr>
          <w:ilvl w:val="2"/>
          <w:numId w:val="89"/>
        </w:numPr>
        <w:suppressAutoHyphens w:val="0"/>
        <w:autoSpaceDE/>
        <w:spacing w:line="360" w:lineRule="auto"/>
        <w:ind w:left="0" w:firstLine="709"/>
        <w:jc w:val="both"/>
        <w:rPr>
          <w:rFonts w:eastAsia="Calibri"/>
          <w:sz w:val="24"/>
          <w:szCs w:val="24"/>
          <w:lang w:eastAsia="en-US"/>
        </w:rPr>
      </w:pPr>
      <w:r w:rsidRPr="00C07995">
        <w:rPr>
          <w:rFonts w:eastAsia="Calibri"/>
          <w:b/>
          <w:i/>
          <w:sz w:val="24"/>
          <w:szCs w:val="24"/>
          <w:lang w:eastAsia="en-US"/>
        </w:rPr>
        <w:t>В отношении необеспеченных обязательств</w:t>
      </w:r>
      <w:r w:rsidRPr="00C07995">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C07995">
        <w:rPr>
          <w:rFonts w:eastAsia="Calibri"/>
          <w:sz w:val="24"/>
          <w:szCs w:val="24"/>
          <w:vertAlign w:val="superscript"/>
          <w:lang w:eastAsia="en-US"/>
        </w:rPr>
        <w:footnoteReference w:id="27"/>
      </w:r>
      <w:r w:rsidRPr="00C07995">
        <w:rPr>
          <w:rFonts w:eastAsia="Calibri"/>
          <w:sz w:val="24"/>
          <w:szCs w:val="24"/>
          <w:lang w:eastAsia="en-US"/>
        </w:rPr>
        <w:t>:</w:t>
      </w:r>
    </w:p>
    <w:p w14:paraId="488D2645" w14:textId="77777777" w:rsidR="007558F7" w:rsidRPr="00C07995" w:rsidRDefault="007558F7" w:rsidP="007558F7">
      <w:pPr>
        <w:numPr>
          <w:ilvl w:val="0"/>
          <w:numId w:val="59"/>
        </w:numPr>
        <w:suppressAutoHyphens w:val="0"/>
        <w:autoSpaceDE/>
        <w:autoSpaceDN w:val="0"/>
        <w:adjustRightInd w:val="0"/>
        <w:spacing w:after="200" w:line="360" w:lineRule="auto"/>
        <w:ind w:left="0" w:firstLine="709"/>
        <w:jc w:val="both"/>
        <w:rPr>
          <w:rFonts w:eastAsia="Calibri"/>
          <w:bCs/>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C07995" w14:paraId="6769754D" w14:textId="77777777" w:rsidTr="009466A5">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4DC90940" w14:textId="77777777" w:rsidTr="009466A5">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D6761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5A6B7C8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4CB2A0F4"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ИТОГО</w:t>
            </w:r>
            <w:r w:rsidRPr="00C07995">
              <w:rPr>
                <w:rFonts w:eastAsia="Calibri"/>
                <w:sz w:val="24"/>
                <w:szCs w:val="24"/>
                <w:vertAlign w:val="superscript"/>
                <w:lang w:eastAsia="en-US"/>
              </w:rPr>
              <w:footnoteReference w:id="29"/>
            </w:r>
            <w:r w:rsidRPr="00C07995">
              <w:rPr>
                <w:b/>
                <w:i/>
                <w:color w:val="000000"/>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потребительские ссуды в точках продаж + ссуды наличными</w:t>
            </w:r>
          </w:p>
        </w:tc>
      </w:tr>
    </w:tbl>
    <w:p w14:paraId="7BD59E7B"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4D2DD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0"/>
      </w:r>
    </w:p>
    <w:p w14:paraId="73F08754"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C07995" w14:paraId="1148E388" w14:textId="77777777" w:rsidTr="009466A5">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4304D5B4"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CDED483"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предоставленные физическим лицам</w:t>
            </w:r>
          </w:p>
        </w:tc>
      </w:tr>
    </w:tbl>
    <w:p w14:paraId="4B8B7337"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FCFE5B7"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bookmarkStart w:id="6" w:name="_Hlk63964353"/>
      <w:r w:rsidRPr="00C07995">
        <w:rPr>
          <w:rFonts w:eastAsia="Calibri"/>
          <w:b/>
          <w:i/>
          <w:color w:val="000000"/>
          <w:sz w:val="24"/>
          <w:szCs w:val="24"/>
          <w:lang w:eastAsia="en-US"/>
        </w:rPr>
        <w:t>АО «Кредит Европа Банк (Россия)</w:t>
      </w:r>
      <w:bookmarkEnd w:id="6"/>
      <w:r w:rsidRPr="00C07995">
        <w:rPr>
          <w:rFonts w:eastAsia="Calibri"/>
          <w:b/>
          <w:i/>
          <w:color w:val="000000"/>
          <w:sz w:val="24"/>
          <w:szCs w:val="24"/>
          <w:lang w:eastAsia="en-US"/>
        </w:rPr>
        <w:t>»</w:t>
      </w:r>
      <w:r w:rsidRPr="00C07995">
        <w:rPr>
          <w:rFonts w:eastAsia="Calibri"/>
          <w:color w:val="000000"/>
          <w:sz w:val="24"/>
          <w:szCs w:val="24"/>
          <w:vertAlign w:val="superscript"/>
          <w:lang w:eastAsia="en-US"/>
        </w:rPr>
        <w:footnoteReference w:id="31"/>
      </w:r>
    </w:p>
    <w:p w14:paraId="25AC6411"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29D3785C"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186E4CF5"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1100920"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1F3AEFF0"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6CFB2F59"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C07995" w14:paraId="3E58A6BA" w14:textId="77777777" w:rsidTr="009466A5">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53D26924"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0E23C77D"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4,64%</w:t>
            </w:r>
          </w:p>
        </w:tc>
      </w:tr>
    </w:tbl>
    <w:p w14:paraId="0DA8CC19" w14:textId="77777777" w:rsidR="007558F7" w:rsidRPr="00C07995" w:rsidRDefault="007558F7" w:rsidP="007558F7">
      <w:pPr>
        <w:suppressAutoHyphens w:val="0"/>
        <w:autoSpaceDE/>
        <w:spacing w:after="200" w:line="360" w:lineRule="auto"/>
        <w:rPr>
          <w:rFonts w:eastAsia="Calibri"/>
          <w:sz w:val="24"/>
          <w:szCs w:val="24"/>
          <w:lang w:eastAsia="en-US"/>
        </w:rPr>
      </w:pPr>
    </w:p>
    <w:p w14:paraId="1FAA8BB6" w14:textId="77777777" w:rsidR="007558F7" w:rsidRPr="00C07995" w:rsidRDefault="007558F7" w:rsidP="007558F7">
      <w:pPr>
        <w:numPr>
          <w:ilvl w:val="2"/>
          <w:numId w:val="89"/>
        </w:numPr>
        <w:suppressAutoHyphens w:val="0"/>
        <w:autoSpaceDE/>
        <w:spacing w:before="120" w:after="120" w:line="360" w:lineRule="auto"/>
        <w:ind w:left="0" w:firstLine="709"/>
        <w:jc w:val="both"/>
        <w:rPr>
          <w:rFonts w:eastAsia="Calibri"/>
          <w:sz w:val="24"/>
          <w:szCs w:val="24"/>
          <w:lang w:eastAsia="en-US"/>
        </w:rPr>
      </w:pPr>
      <w:r w:rsidRPr="00C07995">
        <w:rPr>
          <w:rFonts w:eastAsia="Calibri"/>
          <w:b/>
          <w:i/>
          <w:sz w:val="24"/>
          <w:szCs w:val="24"/>
          <w:lang w:eastAsia="en-US"/>
        </w:rPr>
        <w:t>В отношении обязательств, обеспеченных залогом жилой недвижимости</w:t>
      </w:r>
      <w:r w:rsidRPr="00C07995">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C07995">
        <w:rPr>
          <w:rFonts w:eastAsia="Calibri"/>
          <w:sz w:val="24"/>
          <w:szCs w:val="24"/>
          <w:lang w:eastAsia="en-US"/>
        </w:rPr>
        <w:t>АО Банк «ДОМ.РФ»</w:t>
      </w:r>
      <w:r w:rsidRPr="00C07995">
        <w:rPr>
          <w:rFonts w:eastAsia="Calibri"/>
          <w:sz w:val="24"/>
          <w:szCs w:val="24"/>
          <w:vertAlign w:val="superscript"/>
          <w:lang w:eastAsia="en-US"/>
        </w:rPr>
        <w:footnoteReference w:id="32"/>
      </w:r>
      <w:r w:rsidRPr="00C07995">
        <w:rPr>
          <w:rFonts w:eastAsia="Calibri"/>
          <w:sz w:val="24"/>
          <w:szCs w:val="24"/>
          <w:lang w:eastAsia="en-US"/>
        </w:rPr>
        <w:t xml:space="preserve">: </w:t>
      </w:r>
    </w:p>
    <w:bookmarkEnd w:id="7"/>
    <w:p w14:paraId="6CBE9A88"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A6AD4C3"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C07995" w:rsidRDefault="007558F7" w:rsidP="009466A5">
            <w:pPr>
              <w:suppressAutoHyphens w:val="0"/>
              <w:autoSpaceDE/>
              <w:spacing w:after="200"/>
              <w:jc w:val="center"/>
              <w:rPr>
                <w:b/>
                <w:bCs/>
                <w:color w:val="000000"/>
                <w:sz w:val="24"/>
                <w:szCs w:val="24"/>
                <w:lang w:eastAsia="ru-RU"/>
              </w:rPr>
            </w:pPr>
            <w:bookmarkStart w:id="9" w:name="_Hlk63964451"/>
            <w:r w:rsidRPr="00C07995">
              <w:rPr>
                <w:b/>
                <w:bCs/>
                <w:color w:val="000000"/>
                <w:sz w:val="24"/>
                <w:szCs w:val="24"/>
                <w:lang w:eastAsia="ru-RU"/>
              </w:rPr>
              <w:t>АО Банк «ДОМ.РФ»</w:t>
            </w:r>
            <w:bookmarkEnd w:id="9"/>
          </w:p>
        </w:tc>
      </w:tr>
      <w:tr w:rsidR="007558F7" w:rsidRPr="00C07995" w14:paraId="73E43E96"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0DC6F476"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249D066B"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370C0F83"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0399B762"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5615175"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0,80</w:t>
            </w:r>
          </w:p>
        </w:tc>
      </w:tr>
    </w:tbl>
    <w:p w14:paraId="117ECA53" w14:textId="77777777" w:rsidR="007558F7" w:rsidRPr="00C07995" w:rsidRDefault="007558F7" w:rsidP="007558F7">
      <w:pPr>
        <w:suppressAutoHyphens w:val="0"/>
        <w:autoSpaceDE/>
        <w:spacing w:after="200" w:line="360" w:lineRule="auto"/>
        <w:rPr>
          <w:rFonts w:eastAsia="Calibri"/>
          <w:sz w:val="24"/>
          <w:szCs w:val="24"/>
          <w:lang w:eastAsia="en-US"/>
        </w:rPr>
      </w:pPr>
    </w:p>
    <w:p w14:paraId="48249D4E" w14:textId="77777777" w:rsidR="007558F7" w:rsidRPr="00C07995" w:rsidRDefault="007558F7" w:rsidP="007558F7">
      <w:pPr>
        <w:numPr>
          <w:ilvl w:val="1"/>
          <w:numId w:val="89"/>
        </w:numPr>
        <w:suppressAutoHyphens w:val="0"/>
        <w:autoSpaceDE/>
        <w:spacing w:before="120" w:after="120" w:line="360" w:lineRule="auto"/>
        <w:ind w:left="567" w:hanging="567"/>
        <w:jc w:val="both"/>
        <w:rPr>
          <w:rFonts w:eastAsia="Calibri"/>
          <w:b/>
          <w:sz w:val="24"/>
          <w:szCs w:val="24"/>
          <w:lang w:eastAsia="en-US"/>
        </w:rPr>
      </w:pPr>
      <w:r w:rsidRPr="00C07995">
        <w:rPr>
          <w:rFonts w:eastAsia="Calibri"/>
          <w:b/>
          <w:sz w:val="24"/>
          <w:szCs w:val="24"/>
          <w:lang w:eastAsia="en-US"/>
        </w:rPr>
        <w:t xml:space="preserve"> Оценка при возникновении фактической просрочки обязательств (стадия 2)</w:t>
      </w:r>
    </w:p>
    <w:p w14:paraId="3FB39A4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C07995" w14:paraId="5AEEC1B9"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EFFED70" w14:textId="77777777" w:rsidTr="009466A5">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7CB182EB" w14:textId="77777777" w:rsidTr="009466A5">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50A6369C" w14:textId="77777777" w:rsidTr="009466A5">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C07995" w:rsidRDefault="007558F7" w:rsidP="009466A5">
            <w:pPr>
              <w:suppressAutoHyphens w:val="0"/>
              <w:autoSpaceDE/>
              <w:spacing w:after="200"/>
              <w:rPr>
                <w:color w:val="000000"/>
                <w:sz w:val="24"/>
                <w:szCs w:val="24"/>
                <w:lang w:eastAsia="ru-RU"/>
              </w:rPr>
            </w:pPr>
          </w:p>
        </w:tc>
      </w:tr>
    </w:tbl>
    <w:p w14:paraId="1389E46D"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625F598"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5D24229A"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583869D0"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4AF5826D" w14:textId="77777777" w:rsidTr="009466A5">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C07995" w:rsidRDefault="007558F7" w:rsidP="009466A5">
            <w:pPr>
              <w:suppressAutoHyphens w:val="0"/>
              <w:autoSpaceDE/>
              <w:spacing w:after="200"/>
              <w:rPr>
                <w:color w:val="000000"/>
                <w:sz w:val="24"/>
                <w:szCs w:val="24"/>
                <w:lang w:eastAsia="ru-RU"/>
              </w:rPr>
            </w:pPr>
          </w:p>
        </w:tc>
      </w:tr>
    </w:tbl>
    <w:p w14:paraId="4799671D"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C07995" w14:paraId="6F260F64" w14:textId="77777777" w:rsidTr="009466A5">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B13D2D9" w14:textId="77777777" w:rsidTr="009466A5">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w:t>
            </w:r>
          </w:p>
        </w:tc>
      </w:tr>
    </w:tbl>
    <w:p w14:paraId="528CA06E"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56591742"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AA54A77"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наличными</w:t>
            </w:r>
          </w:p>
        </w:tc>
      </w:tr>
    </w:tbl>
    <w:p w14:paraId="5226865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C07995" w14:paraId="4C4F97A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24169379" w14:textId="77777777" w:rsidTr="009466A5">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2553A8" w14:textId="77777777" w:rsidTr="009466A5">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 + ссуды наличными</w:t>
            </w:r>
          </w:p>
        </w:tc>
      </w:tr>
    </w:tbl>
    <w:p w14:paraId="07073418"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A662AF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4"/>
      </w:r>
    </w:p>
    <w:p w14:paraId="7C8A88E3"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C07995" w14:paraId="7A2B4E7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728412B3" w14:textId="77777777" w:rsidTr="009466A5">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1CF92B6" w14:textId="77777777" w:rsidTr="009466A5">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предоставленные физическим лицам</w:t>
            </w:r>
          </w:p>
        </w:tc>
      </w:tr>
    </w:tbl>
    <w:p w14:paraId="733C4BD2"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p w14:paraId="6B35B338"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АО «Кредит Европа Банк (Россия)»</w:t>
      </w:r>
      <w:r w:rsidRPr="00C07995">
        <w:rPr>
          <w:rFonts w:eastAsia="Calibri"/>
          <w:color w:val="000000"/>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C07995" w14:paraId="7AD3D0D9" w14:textId="77777777" w:rsidTr="009466A5">
        <w:trPr>
          <w:trHeight w:val="255"/>
        </w:trPr>
        <w:tc>
          <w:tcPr>
            <w:tcW w:w="9938" w:type="dxa"/>
            <w:gridSpan w:val="5"/>
            <w:noWrap/>
            <w:vAlign w:val="bottom"/>
            <w:hideMark/>
          </w:tcPr>
          <w:p w14:paraId="062955F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6C3A18ED" w14:textId="77777777" w:rsidTr="009466A5">
        <w:trPr>
          <w:trHeight w:val="501"/>
        </w:trPr>
        <w:tc>
          <w:tcPr>
            <w:tcW w:w="2165" w:type="dxa"/>
            <w:noWrap/>
            <w:vAlign w:val="bottom"/>
            <w:hideMark/>
          </w:tcPr>
          <w:p w14:paraId="2B0019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03" w:type="dxa"/>
            <w:vAlign w:val="bottom"/>
            <w:hideMark/>
          </w:tcPr>
          <w:p w14:paraId="3DD1E4F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noWrap/>
            <w:vAlign w:val="bottom"/>
            <w:hideMark/>
          </w:tcPr>
          <w:p w14:paraId="384A35A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noWrap/>
            <w:vAlign w:val="bottom"/>
            <w:hideMark/>
          </w:tcPr>
          <w:p w14:paraId="11F9BBB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noWrap/>
            <w:vAlign w:val="bottom"/>
            <w:hideMark/>
          </w:tcPr>
          <w:p w14:paraId="34A2FF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8CE65A3" w14:textId="77777777" w:rsidTr="009466A5">
        <w:trPr>
          <w:trHeight w:val="495"/>
        </w:trPr>
        <w:tc>
          <w:tcPr>
            <w:tcW w:w="2165" w:type="dxa"/>
            <w:vAlign w:val="center"/>
            <w:hideMark/>
          </w:tcPr>
          <w:p w14:paraId="0BDB347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768 394,00</w:t>
            </w:r>
          </w:p>
        </w:tc>
        <w:tc>
          <w:tcPr>
            <w:tcW w:w="1843" w:type="dxa"/>
            <w:shd w:val="clear" w:color="auto" w:fill="92D050"/>
            <w:noWrap/>
            <w:vAlign w:val="center"/>
            <w:hideMark/>
          </w:tcPr>
          <w:p w14:paraId="44130F8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174 826,00</w:t>
            </w:r>
          </w:p>
        </w:tc>
        <w:tc>
          <w:tcPr>
            <w:tcW w:w="1275" w:type="dxa"/>
            <w:noWrap/>
            <w:vAlign w:val="center"/>
            <w:hideMark/>
          </w:tcPr>
          <w:p w14:paraId="2A487FB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22,75</w:t>
            </w:r>
          </w:p>
        </w:tc>
        <w:tc>
          <w:tcPr>
            <w:tcW w:w="2552" w:type="dxa"/>
            <w:vAlign w:val="center"/>
            <w:hideMark/>
          </w:tcPr>
          <w:p w14:paraId="3A598EF7"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411DD1C4"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5E799A61"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300524D8" w14:textId="4291626C"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p w14:paraId="506347BD"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764B8E91" w14:textId="77777777" w:rsidTr="009466A5">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61AA8CB8" w14:textId="77777777" w:rsidTr="009466A5">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15D57FD0"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33%</w:t>
            </w:r>
          </w:p>
        </w:tc>
      </w:tr>
    </w:tbl>
    <w:p w14:paraId="3A950928" w14:textId="77777777" w:rsidR="007558F7" w:rsidRPr="00C07995" w:rsidRDefault="007558F7" w:rsidP="007558F7">
      <w:pPr>
        <w:suppressAutoHyphens w:val="0"/>
        <w:autoSpaceDE/>
        <w:spacing w:after="200" w:line="360" w:lineRule="auto"/>
        <w:rPr>
          <w:rFonts w:eastAsia="Calibri"/>
          <w:sz w:val="24"/>
          <w:szCs w:val="24"/>
          <w:lang w:eastAsia="en-US"/>
        </w:rPr>
      </w:pPr>
    </w:p>
    <w:p w14:paraId="028D1F06"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C07995">
        <w:rPr>
          <w:rFonts w:eastAsia="Calibri"/>
          <w:color w:val="000000"/>
          <w:sz w:val="24"/>
          <w:szCs w:val="24"/>
          <w:vertAlign w:val="superscript"/>
          <w:lang w:val="en-US" w:eastAsia="en-US"/>
        </w:rPr>
        <w:footnoteReference w:id="36"/>
      </w:r>
      <w:r w:rsidRPr="00C07995">
        <w:rPr>
          <w:rFonts w:eastAsia="Calibri"/>
          <w:color w:val="000000"/>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121FC82C"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207BE35E"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r w:rsidR="007558F7" w:rsidRPr="00C07995" w14:paraId="65B58DF3"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C07995" w:rsidRDefault="007558F7" w:rsidP="009466A5">
            <w:pPr>
              <w:suppressAutoHyphens w:val="0"/>
              <w:autoSpaceDE/>
              <w:spacing w:after="200" w:line="360" w:lineRule="auto"/>
              <w:rPr>
                <w:color w:val="000000"/>
                <w:sz w:val="24"/>
                <w:szCs w:val="24"/>
                <w:lang w:eastAsia="ru-RU"/>
              </w:rPr>
            </w:pPr>
          </w:p>
        </w:tc>
      </w:tr>
    </w:tbl>
    <w:p w14:paraId="011391F3"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66D2D59E" w14:textId="77777777" w:rsidR="007558F7" w:rsidRPr="00C07995" w:rsidRDefault="007558F7" w:rsidP="007558F7">
      <w:pPr>
        <w:suppressAutoHyphens w:val="0"/>
        <w:autoSpaceDN w:val="0"/>
        <w:adjustRightInd w:val="0"/>
        <w:spacing w:line="360" w:lineRule="auto"/>
        <w:ind w:left="720"/>
        <w:jc w:val="both"/>
        <w:rPr>
          <w:rFonts w:eastAsia="Calibri"/>
          <w:bCs/>
          <w:sz w:val="24"/>
          <w:szCs w:val="24"/>
          <w:lang w:eastAsia="en-US"/>
        </w:rPr>
      </w:pPr>
      <w:r w:rsidRPr="00C07995">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31E74105"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АО Банк «ДОМ.РФ»</w:t>
            </w:r>
          </w:p>
        </w:tc>
      </w:tr>
      <w:tr w:rsidR="007558F7" w:rsidRPr="00C07995" w14:paraId="2BCD201F" w14:textId="77777777" w:rsidTr="009466A5">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528315E"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41FA987F"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45B92690"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C07995" w14:paraId="1A38AFA0"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FCE1BCF"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13</w:t>
            </w:r>
            <w:r w:rsidRPr="00C07995">
              <w:rPr>
                <w:b/>
                <w:color w:val="000000"/>
                <w:sz w:val="24"/>
                <w:szCs w:val="24"/>
                <w:lang w:eastAsia="ru-RU"/>
              </w:rPr>
              <w:t>,72</w:t>
            </w:r>
          </w:p>
        </w:tc>
      </w:tr>
    </w:tbl>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4A5DB8"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37"/>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38"/>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9"/>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77777777"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информацией </w:t>
            </w:r>
            <w:r w:rsidR="00126DCC" w:rsidRPr="00C07995">
              <w:rPr>
                <w:color w:val="000000" w:themeColor="text1"/>
                <w:sz w:val="24"/>
                <w:szCs w:val="24"/>
                <w:lang w:eastAsia="ru-RU"/>
              </w:rPr>
              <w:t>«</w:t>
            </w:r>
            <w:r w:rsidR="00126DCC" w:rsidRPr="00C07995">
              <w:rPr>
                <w:bCs/>
                <w:color w:val="000000" w:themeColor="text1"/>
                <w:sz w:val="24"/>
                <w:szCs w:val="24"/>
                <w:lang w:eastAsia="ru-RU"/>
              </w:rPr>
              <w:t>Блумберг</w:t>
            </w:r>
            <w:r w:rsidR="00126DCC" w:rsidRPr="00C07995">
              <w:rPr>
                <w:color w:val="000000" w:themeColor="text1"/>
                <w:sz w:val="24"/>
                <w:szCs w:val="24"/>
                <w:lang w:eastAsia="ru-RU"/>
              </w:rPr>
              <w:t>» (Bloomberg)</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C07995">
              <w:rPr>
                <w:color w:val="000000" w:themeColor="text1"/>
                <w:sz w:val="24"/>
                <w:szCs w:val="24"/>
                <w:lang w:eastAsia="ru-RU"/>
              </w:rPr>
              <w:t>«</w:t>
            </w:r>
            <w:r w:rsidRPr="00C07995">
              <w:rPr>
                <w:bCs/>
                <w:color w:val="000000" w:themeColor="text1"/>
                <w:sz w:val="24"/>
                <w:szCs w:val="24"/>
                <w:lang w:eastAsia="ru-RU"/>
              </w:rPr>
              <w:t>Блумберг</w:t>
            </w:r>
            <w:r w:rsidRPr="00C07995">
              <w:rPr>
                <w:color w:val="000000" w:themeColor="text1"/>
                <w:sz w:val="24"/>
                <w:szCs w:val="24"/>
                <w:lang w:eastAsia="ru-RU"/>
              </w:rPr>
              <w:t>» (Bloomberg);</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40"/>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t xml:space="preserve">Приложение </w:t>
      </w:r>
      <w:r w:rsidR="00497323" w:rsidRPr="00C07995">
        <w:rPr>
          <w:b/>
          <w:sz w:val="24"/>
          <w:szCs w:val="24"/>
        </w:rPr>
        <w:t>1</w:t>
      </w:r>
      <w:r w:rsidR="00524896" w:rsidRPr="00C07995">
        <w:rPr>
          <w:b/>
          <w:sz w:val="24"/>
          <w:szCs w:val="24"/>
        </w:rPr>
        <w:t>6</w:t>
      </w:r>
    </w:p>
    <w:p w14:paraId="77C8C18B" w14:textId="77777777"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2pt;height:34.8pt" o:ole="">
            <v:imagedata r:id="rId110" o:title=""/>
          </v:shape>
          <o:OLEObject Type="Embed" ProgID="Equation.3" ShapeID="_x0000_i1073" DrawAspect="Content" ObjectID="_1703517569"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4A5DB8"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4A5DB8"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4A5DB8"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4A5DB8"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4A5DB8"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77777777" w:rsidR="00193D0B" w:rsidRPr="00C07995" w:rsidRDefault="004A5DB8"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C07995">
        <w:rPr>
          <w:sz w:val="24"/>
          <w:szCs w:val="24"/>
        </w:rPr>
        <w:t>итическом агентстве Bloomberg);</w:t>
      </w:r>
    </w:p>
    <w:p w14:paraId="62051E4B" w14:textId="77777777" w:rsidR="00193D0B" w:rsidRPr="00C07995" w:rsidRDefault="00193D0B" w:rsidP="008024FD">
      <w:pPr>
        <w:spacing w:line="360" w:lineRule="auto"/>
        <w:ind w:firstLine="709"/>
        <w:jc w:val="both"/>
        <w:rPr>
          <w:sz w:val="24"/>
          <w:szCs w:val="24"/>
        </w:rPr>
      </w:pPr>
      <w:r w:rsidRPr="00C07995">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6879D176" w14:textId="77777777" w:rsidR="006E1095" w:rsidRPr="00C07995" w:rsidRDefault="006E1095" w:rsidP="006E1095">
      <w:pPr>
        <w:spacing w:line="360" w:lineRule="auto"/>
        <w:jc w:val="center"/>
        <w:rPr>
          <w:b/>
          <w:sz w:val="24"/>
          <w:szCs w:val="24"/>
          <w:u w:val="single"/>
        </w:rPr>
      </w:pPr>
      <w:r w:rsidRPr="00C07995">
        <w:rPr>
          <w:b/>
          <w:sz w:val="24"/>
          <w:szCs w:val="24"/>
          <w:u w:val="single"/>
        </w:rPr>
        <w:t>Обыкновенные акции российских эмитентов</w:t>
      </w:r>
    </w:p>
    <w:p w14:paraId="24659541" w14:textId="77777777" w:rsidR="006E1095" w:rsidRPr="00C07995" w:rsidRDefault="006E1095" w:rsidP="00CA1D71">
      <w:pPr>
        <w:spacing w:line="360" w:lineRule="auto"/>
        <w:ind w:firstLine="709"/>
        <w:jc w:val="both"/>
        <w:rPr>
          <w:b/>
          <w:sz w:val="24"/>
          <w:szCs w:val="24"/>
        </w:rPr>
      </w:pPr>
      <w:r w:rsidRPr="00C07995">
        <w:rPr>
          <w:b/>
          <w:sz w:val="24"/>
          <w:szCs w:val="24"/>
        </w:rPr>
        <w:t>Уровень 3.</w:t>
      </w:r>
    </w:p>
    <w:p w14:paraId="681B9BFA" w14:textId="77777777" w:rsidR="006E1095" w:rsidRPr="00C07995" w:rsidRDefault="006E1095" w:rsidP="008024FD">
      <w:pPr>
        <w:spacing w:line="360" w:lineRule="auto"/>
        <w:ind w:firstLine="709"/>
        <w:rPr>
          <w:sz w:val="24"/>
          <w:szCs w:val="24"/>
        </w:rPr>
      </w:pPr>
      <w:r w:rsidRPr="00C07995">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14:paraId="063BBCF6" w14:textId="77777777" w:rsidR="006E1095" w:rsidRPr="00C07995" w:rsidRDefault="006E1095" w:rsidP="008024FD">
      <w:pPr>
        <w:spacing w:line="360" w:lineRule="auto"/>
        <w:ind w:firstLine="709"/>
        <w:rPr>
          <w:sz w:val="24"/>
          <w:szCs w:val="24"/>
        </w:rPr>
      </w:pPr>
      <w:r w:rsidRPr="00C07995">
        <w:rPr>
          <w:sz w:val="24"/>
          <w:szCs w:val="24"/>
        </w:rPr>
        <w:t>Проведение оценки включает в себя следующие этапы:</w:t>
      </w:r>
    </w:p>
    <w:p w14:paraId="3CCCD580" w14:textId="77777777" w:rsidR="006E1095" w:rsidRPr="00C07995" w:rsidRDefault="006E1095" w:rsidP="008024FD">
      <w:pPr>
        <w:spacing w:line="360" w:lineRule="auto"/>
        <w:ind w:firstLine="709"/>
        <w:rPr>
          <w:sz w:val="24"/>
          <w:szCs w:val="24"/>
        </w:rPr>
      </w:pPr>
      <w:r w:rsidRPr="00C07995">
        <w:rPr>
          <w:sz w:val="24"/>
          <w:szCs w:val="24"/>
        </w:rPr>
        <w:t>Определение базы сравнения</w:t>
      </w:r>
    </w:p>
    <w:p w14:paraId="192768D1" w14:textId="77777777" w:rsidR="006E1095" w:rsidRPr="00C07995" w:rsidRDefault="006E1095" w:rsidP="008024FD">
      <w:pPr>
        <w:spacing w:line="360" w:lineRule="auto"/>
        <w:ind w:firstLine="709"/>
        <w:rPr>
          <w:sz w:val="24"/>
          <w:szCs w:val="24"/>
        </w:rPr>
      </w:pPr>
      <w:r w:rsidRPr="00C07995">
        <w:rPr>
          <w:sz w:val="24"/>
          <w:szCs w:val="24"/>
        </w:rPr>
        <w:t>По оцениваемому инструменту в системе Bloomberg выгружаются следующие поля:</w:t>
      </w:r>
    </w:p>
    <w:p w14:paraId="17ECE12F" w14:textId="77777777" w:rsidR="006E1095" w:rsidRPr="00C07995" w:rsidRDefault="006E1095" w:rsidP="008024FD">
      <w:pPr>
        <w:spacing w:after="120" w:line="360" w:lineRule="auto"/>
        <w:ind w:firstLine="709"/>
        <w:jc w:val="both"/>
        <w:rPr>
          <w:color w:val="000000" w:themeColor="text1"/>
          <w:sz w:val="24"/>
          <w:szCs w:val="24"/>
        </w:rPr>
      </w:pPr>
      <w:r w:rsidRPr="00C07995">
        <w:rPr>
          <w:color w:val="000000" w:themeColor="text1"/>
          <w:sz w:val="24"/>
          <w:szCs w:val="24"/>
        </w:rPr>
        <w:t>- INDUSTRY_SUBGROUP,</w:t>
      </w:r>
    </w:p>
    <w:p w14:paraId="758797F2"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 INDUSTRY_GROUP.</w:t>
      </w:r>
    </w:p>
    <w:p w14:paraId="6DDD10E1"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14:paraId="54DD6C37"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C07995">
        <w:rPr>
          <w:color w:val="000000" w:themeColor="text1"/>
          <w:sz w:val="24"/>
          <w:szCs w:val="24"/>
        </w:rPr>
        <w:t>.</w:t>
      </w:r>
    </w:p>
    <w:p w14:paraId="4D8D6A26"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Расчет сравнительных мультипликаторов по базе сравнения</w:t>
      </w:r>
    </w:p>
    <w:p w14:paraId="452E0A6C" w14:textId="77777777" w:rsidR="006E1095" w:rsidRPr="00C07995" w:rsidRDefault="006E1095" w:rsidP="008024FD">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всех компаний в полученной выборке расчеты основываются на следующих рыночных данных из системы </w:t>
      </w:r>
      <w:r w:rsidRPr="00C07995">
        <w:rPr>
          <w:color w:val="000000" w:themeColor="text1"/>
          <w:sz w:val="24"/>
          <w:szCs w:val="24"/>
          <w:lang w:val="en-US"/>
        </w:rPr>
        <w:t>Bloomberg</w:t>
      </w:r>
      <w:r w:rsidRPr="00C07995">
        <w:rPr>
          <w:color w:val="000000" w:themeColor="text1"/>
          <w:sz w:val="24"/>
          <w:szCs w:val="24"/>
        </w:rPr>
        <w:t>:</w:t>
      </w:r>
    </w:p>
    <w:p w14:paraId="1252AA2D"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Капитализация компании (</w:t>
      </w:r>
      <w:r w:rsidRPr="00C07995">
        <w:rPr>
          <w:color w:val="000000" w:themeColor="text1"/>
          <w:sz w:val="24"/>
          <w:szCs w:val="24"/>
          <w:lang w:val="en-US"/>
        </w:rPr>
        <w:t>MCap</w:t>
      </w:r>
      <w:r w:rsidRPr="00C07995">
        <w:rPr>
          <w:color w:val="000000" w:themeColor="text1"/>
          <w:sz w:val="24"/>
          <w:szCs w:val="24"/>
        </w:rPr>
        <w:t>) и стоимость предприятия (</w:t>
      </w:r>
      <w:r w:rsidRPr="00C07995">
        <w:rPr>
          <w:color w:val="000000" w:themeColor="text1"/>
          <w:sz w:val="24"/>
          <w:szCs w:val="24"/>
          <w:lang w:val="en-US"/>
        </w:rPr>
        <w:t>EV</w:t>
      </w:r>
      <w:r w:rsidRPr="00C07995">
        <w:rPr>
          <w:color w:val="000000" w:themeColor="text1"/>
          <w:sz w:val="24"/>
          <w:szCs w:val="24"/>
        </w:rPr>
        <w:t>) берутся на дату оценки (или на последнюю дату,  для которой определялся активный биржевой рынок – для целей п.4),</w:t>
      </w:r>
    </w:p>
    <w:p w14:paraId="08574B21"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 xml:space="preserve">Балансовые показатели: </w:t>
      </w: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 xml:space="preserve">); и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lang w:val="en-US"/>
        </w:rPr>
        <w:t>Earnings</w:t>
      </w:r>
      <w:r w:rsidRPr="00C07995">
        <w:rPr>
          <w:i/>
          <w:color w:val="000000" w:themeColor="text1"/>
          <w:sz w:val="24"/>
          <w:szCs w:val="24"/>
        </w:rPr>
        <w:t xml:space="preserve"> </w:t>
      </w:r>
      <w:r w:rsidRPr="00C07995">
        <w:rPr>
          <w:i/>
          <w:color w:val="000000" w:themeColor="text1"/>
          <w:sz w:val="24"/>
          <w:szCs w:val="24"/>
          <w:lang w:val="en-US"/>
        </w:rPr>
        <w:t>before</w:t>
      </w:r>
      <w:r w:rsidRPr="00C07995">
        <w:rPr>
          <w:i/>
          <w:color w:val="000000" w:themeColor="text1"/>
          <w:sz w:val="24"/>
          <w:szCs w:val="24"/>
        </w:rPr>
        <w:t xml:space="preserve"> </w:t>
      </w:r>
      <w:r w:rsidRPr="00C07995">
        <w:rPr>
          <w:i/>
          <w:color w:val="000000" w:themeColor="text1"/>
          <w:sz w:val="24"/>
          <w:szCs w:val="24"/>
          <w:lang w:val="en-US"/>
        </w:rPr>
        <w:t>Interest</w:t>
      </w:r>
      <w:r w:rsidRPr="00C07995">
        <w:rPr>
          <w:i/>
          <w:color w:val="000000" w:themeColor="text1"/>
          <w:sz w:val="24"/>
          <w:szCs w:val="24"/>
        </w:rPr>
        <w:t xml:space="preserve"> </w:t>
      </w:r>
      <w:r w:rsidRPr="00C07995">
        <w:rPr>
          <w:i/>
          <w:color w:val="000000" w:themeColor="text1"/>
          <w:sz w:val="24"/>
          <w:szCs w:val="24"/>
          <w:lang w:val="en-US"/>
        </w:rPr>
        <w:t>and</w:t>
      </w:r>
      <w:r w:rsidRPr="00C07995">
        <w:rPr>
          <w:i/>
          <w:color w:val="000000" w:themeColor="text1"/>
          <w:sz w:val="24"/>
          <w:szCs w:val="24"/>
        </w:rPr>
        <w:t xml:space="preserve"> </w:t>
      </w:r>
      <w:r w:rsidRPr="00C07995">
        <w:rPr>
          <w:i/>
          <w:color w:val="000000" w:themeColor="text1"/>
          <w:sz w:val="24"/>
          <w:szCs w:val="24"/>
          <w:lang w:val="en-US"/>
        </w:rPr>
        <w:t>Taxes</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 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14:paraId="17E9EF1B" w14:textId="77777777" w:rsidR="006E1095" w:rsidRPr="00C07995" w:rsidRDefault="006E1095" w:rsidP="008814F9">
      <w:pPr>
        <w:spacing w:line="360" w:lineRule="auto"/>
        <w:ind w:firstLine="720"/>
        <w:jc w:val="both"/>
        <w:rPr>
          <w:color w:val="000000" w:themeColor="text1"/>
          <w:sz w:val="24"/>
          <w:szCs w:val="24"/>
        </w:rPr>
      </w:pPr>
      <w:r w:rsidRPr="00C07995">
        <w:rPr>
          <w:color w:val="000000" w:themeColor="text1"/>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14:paraId="0486A88B"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цена к балансовой стоимости акции</w:t>
      </w:r>
    </w:p>
    <w:p w14:paraId="3CFC85C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компании (</w:t>
      </w:r>
      <w:r w:rsidRPr="00C07995">
        <w:rPr>
          <w:color w:val="000000" w:themeColor="text1"/>
          <w:sz w:val="24"/>
          <w:szCs w:val="24"/>
          <w:lang w:val="en-US"/>
        </w:rPr>
        <w:t>MCap</w:t>
      </w:r>
      <w:r w:rsidRPr="00C07995">
        <w:rPr>
          <w:color w:val="000000" w:themeColor="text1"/>
          <w:sz w:val="24"/>
          <w:szCs w:val="24"/>
        </w:rPr>
        <w:t xml:space="preserve">) на величину собственного капитала, </w:t>
      </w:r>
      <w:r w:rsidR="008024FD" w:rsidRPr="00C07995">
        <w:rPr>
          <w:color w:val="000000" w:themeColor="text1"/>
          <w:sz w:val="24"/>
          <w:szCs w:val="24"/>
        </w:rPr>
        <w:t>согласно балансовой отчетности.</w:t>
      </w:r>
    </w:p>
    <w:p w14:paraId="3EA526B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008024FD" w:rsidRPr="00C07995">
        <w:rPr>
          <w:color w:val="000000" w:themeColor="text1"/>
          <w:sz w:val="24"/>
          <w:szCs w:val="24"/>
        </w:rPr>
        <w:t xml:space="preserve"> &gt; 0</w:t>
      </w:r>
    </w:p>
    <w:p w14:paraId="60CB2B3F"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TBV</w:t>
      </w:r>
      <w:r w:rsidRPr="00C07995">
        <w:rPr>
          <w:color w:val="000000" w:themeColor="text1"/>
          <w:sz w:val="24"/>
          <w:szCs w:val="24"/>
        </w:rPr>
        <w:t xml:space="preserve"> – цена к материальной балансовой стоимости акции</w:t>
      </w:r>
    </w:p>
    <w:p w14:paraId="6D46F7E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C07995">
        <w:rPr>
          <w:color w:val="000000" w:themeColor="text1"/>
          <w:sz w:val="24"/>
          <w:szCs w:val="24"/>
        </w:rPr>
        <w:t>согласно балансовой отчетности.</w:t>
      </w:r>
    </w:p>
    <w:p w14:paraId="56A09DCC"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/T</w:t>
      </w:r>
      <w:r w:rsidRPr="00C07995">
        <w:rPr>
          <w:color w:val="000000" w:themeColor="text1"/>
          <w:sz w:val="24"/>
          <w:szCs w:val="24"/>
          <w:lang w:val="en-US"/>
        </w:rPr>
        <w:t>BV</w:t>
      </w:r>
      <w:r w:rsidR="008024FD" w:rsidRPr="00C07995">
        <w:rPr>
          <w:color w:val="000000" w:themeColor="text1"/>
          <w:sz w:val="24"/>
          <w:szCs w:val="24"/>
        </w:rPr>
        <w:t xml:space="preserve"> &gt; </w:t>
      </w:r>
    </w:p>
    <w:p w14:paraId="6AD28F52"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p>
    <w:p w14:paraId="2AD1326E"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предприятия (</w:t>
      </w:r>
      <w:r w:rsidRPr="00C07995">
        <w:rPr>
          <w:color w:val="000000" w:themeColor="text1"/>
          <w:sz w:val="24"/>
          <w:szCs w:val="24"/>
          <w:lang w:val="en-US"/>
        </w:rPr>
        <w:t>EV</w:t>
      </w:r>
      <w:r w:rsidRPr="00C07995">
        <w:rPr>
          <w:color w:val="000000" w:themeColor="text1"/>
          <w:sz w:val="24"/>
          <w:szCs w:val="24"/>
        </w:rPr>
        <w:t>) на значение операционной прибыли до выплаты налогов и процентов по долгу (</w:t>
      </w:r>
      <w:r w:rsidRPr="00C07995">
        <w:rPr>
          <w:color w:val="000000" w:themeColor="text1"/>
          <w:sz w:val="24"/>
          <w:szCs w:val="24"/>
          <w:lang w:val="en-US"/>
        </w:rPr>
        <w:t>EBIT</w:t>
      </w:r>
      <w:r w:rsidR="008024FD" w:rsidRPr="00C07995">
        <w:rPr>
          <w:color w:val="000000" w:themeColor="text1"/>
          <w:sz w:val="24"/>
          <w:szCs w:val="24"/>
        </w:rPr>
        <w:t>).</w:t>
      </w:r>
    </w:p>
    <w:p w14:paraId="3688605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r w:rsidR="008024FD" w:rsidRPr="00C07995">
        <w:rPr>
          <w:color w:val="000000" w:themeColor="text1"/>
          <w:sz w:val="24"/>
          <w:szCs w:val="24"/>
        </w:rPr>
        <w:t xml:space="preserve"> &gt; 0</w:t>
      </w:r>
    </w:p>
    <w:p w14:paraId="28E46377"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E</w:t>
      </w:r>
    </w:p>
    <w:p w14:paraId="5CC883C0"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w:t>
      </w:r>
      <w:r w:rsidRPr="00C07995">
        <w:rPr>
          <w:color w:val="000000" w:themeColor="text1"/>
          <w:sz w:val="24"/>
          <w:szCs w:val="24"/>
          <w:lang w:val="en-US"/>
        </w:rPr>
        <w:t>MCap</w:t>
      </w:r>
      <w:r w:rsidRPr="00C07995">
        <w:rPr>
          <w:color w:val="000000" w:themeColor="text1"/>
          <w:sz w:val="24"/>
          <w:szCs w:val="24"/>
        </w:rPr>
        <w:t>) на значение чистой прибыли акционеров (</w:t>
      </w: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income</w:t>
      </w:r>
      <w:r w:rsidR="008024FD" w:rsidRPr="00C07995">
        <w:rPr>
          <w:color w:val="000000" w:themeColor="text1"/>
          <w:sz w:val="24"/>
          <w:szCs w:val="24"/>
        </w:rPr>
        <w:t>).</w:t>
      </w:r>
    </w:p>
    <w:p w14:paraId="13734D7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008024FD" w:rsidRPr="00C07995">
        <w:rPr>
          <w:color w:val="000000" w:themeColor="text1"/>
          <w:sz w:val="24"/>
          <w:szCs w:val="24"/>
        </w:rPr>
        <w:t>/E &gt; 0</w:t>
      </w:r>
    </w:p>
    <w:p w14:paraId="496EC915"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S</w:t>
      </w:r>
    </w:p>
    <w:p w14:paraId="3A250D16"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w:t>
      </w:r>
      <w:r w:rsidR="008024FD" w:rsidRPr="00C07995">
        <w:rPr>
          <w:color w:val="000000" w:themeColor="text1"/>
          <w:sz w:val="24"/>
          <w:szCs w:val="24"/>
        </w:rPr>
        <w:t>риятия (EV) на выручку (Sales).</w:t>
      </w:r>
    </w:p>
    <w:p w14:paraId="3A73D26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Допустимый диапазон значений: EV/S &gt; 0</w:t>
      </w:r>
    </w:p>
    <w:p w14:paraId="085B3886" w14:textId="77777777" w:rsidR="006E1095" w:rsidRPr="00C07995" w:rsidRDefault="006E1095" w:rsidP="008814F9">
      <w:pPr>
        <w:spacing w:line="360" w:lineRule="auto"/>
        <w:ind w:firstLine="708"/>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14:paraId="2E941943"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Вычисление целевых мультипликаторов для оценки инструмента</w:t>
      </w:r>
    </w:p>
    <w:p w14:paraId="0299FC1B"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По каждому мультипликатору, для которого база сравнения составляет более 5 ( </w:t>
      </w:r>
      <w:r w:rsidRPr="00C07995">
        <w:rPr>
          <w:i/>
          <w:color w:val="000000" w:themeColor="text1"/>
          <w:sz w:val="24"/>
          <w:szCs w:val="24"/>
          <w:lang w:val="en-US"/>
        </w:rPr>
        <w:t>N</w:t>
      </w:r>
      <w:r w:rsidRPr="00C07995">
        <w:rPr>
          <w:i/>
          <w:color w:val="000000" w:themeColor="text1"/>
          <w:sz w:val="24"/>
          <w:szCs w:val="24"/>
        </w:rPr>
        <w:t xml:space="preserve"> &gt; 5 </w:t>
      </w:r>
      <w:r w:rsidRPr="00C07995">
        <w:rPr>
          <w:color w:val="000000" w:themeColor="text1"/>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14:paraId="6869465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i/>
          <w:color w:val="000000" w:themeColor="text1"/>
          <w:sz w:val="24"/>
          <w:szCs w:val="24"/>
          <w:u w:val="single"/>
        </w:rPr>
        <w:t>Например:</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w:t>
      </w:r>
      <w:r w:rsidRPr="00C07995">
        <w:rPr>
          <w:color w:val="000000" w:themeColor="text1"/>
          <w:sz w:val="24"/>
          <w:szCs w:val="24"/>
          <w:lang w:val="en-US"/>
        </w:rPr>
        <w:t>MIN</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мед</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средн</w:t>
      </w:r>
      <w:r w:rsidRPr="00C07995">
        <w:rPr>
          <w:color w:val="000000" w:themeColor="text1"/>
          <w:sz w:val="24"/>
          <w:szCs w:val="24"/>
        </w:rPr>
        <w:t>),</w:t>
      </w:r>
    </w:p>
    <w:p w14:paraId="29BC49BB"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Где по каждой </w:t>
      </w:r>
      <w:r w:rsidRPr="00C07995">
        <w:rPr>
          <w:color w:val="000000" w:themeColor="text1"/>
          <w:sz w:val="24"/>
          <w:szCs w:val="24"/>
          <w:lang w:val="en-US"/>
        </w:rPr>
        <w:t>i</w:t>
      </w:r>
      <w:r w:rsidRPr="00C07995">
        <w:rPr>
          <w:color w:val="000000" w:themeColor="text1"/>
          <w:sz w:val="24"/>
          <w:szCs w:val="24"/>
        </w:rPr>
        <w:t>-ой компании в выборке был рассчитан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i</w:t>
      </w:r>
      <w:r w:rsidRPr="00C07995">
        <w:rPr>
          <w:color w:val="000000" w:themeColor="text1"/>
          <w:sz w:val="24"/>
          <w:szCs w:val="24"/>
          <w:vertAlign w:val="subscript"/>
        </w:rPr>
        <w:t xml:space="preserve"> </w:t>
      </w:r>
      <w:r w:rsidRPr="00C07995">
        <w:rPr>
          <w:color w:val="000000" w:themeColor="text1"/>
          <w:sz w:val="24"/>
          <w:szCs w:val="24"/>
        </w:rPr>
        <w:t xml:space="preserve">, </w:t>
      </w:r>
    </w:p>
    <w:p w14:paraId="37655869" w14:textId="77777777" w:rsidR="006E1095" w:rsidRPr="00C07995" w:rsidRDefault="006E1095" w:rsidP="008814F9">
      <w:pPr>
        <w:pStyle w:val="a8"/>
        <w:spacing w:line="360" w:lineRule="auto"/>
        <w:ind w:left="0" w:firstLine="720"/>
        <w:jc w:val="both"/>
        <w:rPr>
          <w:rFonts w:eastAsiaTheme="minorEastAsia"/>
          <w:i/>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средн = </w:t>
      </w:r>
      <m:oMath>
        <m:f>
          <m:fPr>
            <m:ctrlPr>
              <w:rPr>
                <w:rFonts w:ascii="Cambria Math" w:hAnsi="Cambria Math"/>
                <w:i/>
                <w:color w:val="000000" w:themeColor="text1"/>
                <w:sz w:val="24"/>
                <w:szCs w:val="24"/>
                <w:lang w:val="en-US"/>
              </w:rPr>
            </m:ctrlPr>
          </m:fPr>
          <m:num>
            <m:nary>
              <m:naryPr>
                <m:chr m:val="∑"/>
                <m:limLoc m:val="undOvr"/>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i</m:t>
                </m:r>
                <m:r>
                  <w:rPr>
                    <w:rFonts w:ascii="Cambria Math" w:hAnsi="Cambria Math"/>
                    <w:color w:val="000000" w:themeColor="text1"/>
                    <w:sz w:val="24"/>
                    <w:szCs w:val="24"/>
                  </w:rPr>
                  <m:t>=1</m:t>
                </m:r>
              </m:sub>
              <m:sup>
                <m:r>
                  <w:rPr>
                    <w:rFonts w:ascii="Cambria Math" w:hAnsi="Cambria Math"/>
                    <w:color w:val="000000" w:themeColor="text1"/>
                    <w:sz w:val="24"/>
                    <w:szCs w:val="24"/>
                    <w:lang w:val="en-US"/>
                  </w:rPr>
                  <m:t>N</m:t>
                </m:r>
              </m:sup>
              <m:e>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i</m:t>
                    </m:r>
                  </m:sub>
                </m:sSub>
              </m:e>
            </m:nary>
          </m:num>
          <m:den>
            <m:r>
              <w:rPr>
                <w:rFonts w:ascii="Cambria Math" w:hAnsi="Cambria Math"/>
                <w:color w:val="000000" w:themeColor="text1"/>
                <w:sz w:val="24"/>
                <w:szCs w:val="24"/>
                <w:lang w:val="en-US"/>
              </w:rPr>
              <m:t>N</m:t>
            </m:r>
          </m:den>
        </m:f>
      </m:oMath>
      <w:r w:rsidRPr="00C07995">
        <w:rPr>
          <w:rFonts w:eastAsiaTheme="minorEastAsia"/>
          <w:i/>
          <w:color w:val="000000" w:themeColor="text1"/>
          <w:sz w:val="24"/>
          <w:szCs w:val="24"/>
        </w:rPr>
        <w:t xml:space="preserve">, </w:t>
      </w:r>
    </w:p>
    <w:p w14:paraId="45FD86F1" w14:textId="77777777" w:rsidR="006E1095" w:rsidRPr="00C07995" w:rsidRDefault="006E1095" w:rsidP="008814F9">
      <w:pPr>
        <w:pStyle w:val="a8"/>
        <w:spacing w:line="360" w:lineRule="auto"/>
        <w:ind w:left="0" w:firstLine="720"/>
        <w:jc w:val="both"/>
        <w:rPr>
          <w:rFonts w:eastAsiaTheme="minorEastAsia"/>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мед = </w:t>
      </w:r>
      <w:r w:rsidRPr="00C07995">
        <w:rPr>
          <w:color w:val="000000" w:themeColor="text1"/>
          <w:sz w:val="24"/>
          <w:szCs w:val="24"/>
        </w:rPr>
        <w:t>(</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j</w:t>
      </w:r>
      <w:r w:rsidRPr="00C07995">
        <w:rPr>
          <w:color w:val="000000" w:themeColor="text1"/>
          <w:sz w:val="24"/>
          <w:szCs w:val="24"/>
          <w:vertAlign w:val="subscript"/>
        </w:rPr>
        <w:t xml:space="preserve">, </w:t>
      </w:r>
      <w:r w:rsidRPr="00C07995">
        <w:rPr>
          <w:color w:val="000000" w:themeColor="text1"/>
          <w:sz w:val="24"/>
          <w:szCs w:val="24"/>
        </w:rPr>
        <w:t xml:space="preserve">где </w:t>
      </w:r>
      <w:r w:rsidRPr="00C07995">
        <w:rPr>
          <w:color w:val="000000" w:themeColor="text1"/>
          <w:sz w:val="24"/>
          <w:szCs w:val="24"/>
          <w:lang w:val="en-US"/>
        </w:rPr>
        <w:t>j</w:t>
      </w:r>
      <w:r w:rsidRPr="00C07995">
        <w:rPr>
          <w:color w:val="000000" w:themeColor="text1"/>
          <w:sz w:val="24"/>
          <w:szCs w:val="24"/>
        </w:rPr>
        <w:t xml:space="preserve">: </w:t>
      </w:r>
      <m:oMath>
        <m:d>
          <m:dPr>
            <m:begChr m:val="|"/>
            <m:endChr m:val="|"/>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1≤k≤N: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k</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1≤l≤N: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l</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e>
        </m:d>
        <m:r>
          <w:rPr>
            <w:rFonts w:ascii="Cambria Math" w:hAnsi="Cambria Math"/>
            <w:color w:val="000000" w:themeColor="text1"/>
            <w:sz w:val="24"/>
            <w:szCs w:val="24"/>
          </w:rPr>
          <m:t>≤1</m:t>
        </m:r>
      </m:oMath>
      <w:r w:rsidRPr="00C07995">
        <w:rPr>
          <w:rFonts w:eastAsiaTheme="minorEastAsia"/>
          <w:color w:val="000000" w:themeColor="text1"/>
          <w:sz w:val="24"/>
          <w:szCs w:val="24"/>
        </w:rPr>
        <w:t>.</w:t>
      </w:r>
    </w:p>
    <w:p w14:paraId="2A2E9A61"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Медианное значение соответствует такому члену множества (</w:t>
      </w:r>
      <w:r w:rsidRPr="00C07995">
        <w:rPr>
          <w:i/>
          <w:color w:val="000000" w:themeColor="text1"/>
          <w:sz w:val="24"/>
          <w:szCs w:val="24"/>
          <w:lang w:val="en-US"/>
        </w:rPr>
        <w:t>j</w:t>
      </w:r>
      <w:r w:rsidRPr="00C07995">
        <w:rPr>
          <w:i/>
          <w:color w:val="000000" w:themeColor="text1"/>
          <w:sz w:val="24"/>
          <w:szCs w:val="24"/>
        </w:rPr>
        <w:t>-ый элемент</w:t>
      </w:r>
      <w:r w:rsidRPr="00C07995">
        <w:rPr>
          <w:color w:val="000000" w:themeColor="text1"/>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C07995">
        <w:rPr>
          <w:color w:val="000000" w:themeColor="text1"/>
          <w:sz w:val="24"/>
          <w:szCs w:val="24"/>
        </w:rPr>
        <w:t>ься не более чем на 1.</w:t>
      </w:r>
    </w:p>
    <w:p w14:paraId="58E53202"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Вычисление исторического дисконта</w:t>
      </w:r>
    </w:p>
    <w:p w14:paraId="6BBC6E7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каждого мультипликатора рассчитывается исторический дисконт для оцениваемой компании. </w:t>
      </w:r>
    </w:p>
    <w:p w14:paraId="36E688BF"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14:paraId="4518E62C"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14:paraId="6742F734" w14:textId="77777777" w:rsidR="006E1095" w:rsidRPr="00C07995" w:rsidRDefault="004A5DB8" w:rsidP="008814F9">
      <w:pPr>
        <w:pStyle w:val="a8"/>
        <w:spacing w:line="360" w:lineRule="auto"/>
        <w:ind w:left="0" w:firstLine="720"/>
        <w:jc w:val="both"/>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oMath>
      </m:oMathPara>
    </w:p>
    <w:p w14:paraId="0F128233" w14:textId="77777777" w:rsidR="006E1095" w:rsidRPr="00C07995" w:rsidRDefault="006E1095" w:rsidP="008814F9">
      <w:pPr>
        <w:pStyle w:val="a8"/>
        <w:spacing w:line="360" w:lineRule="auto"/>
        <w:jc w:val="both"/>
        <w:rPr>
          <w:color w:val="000000" w:themeColor="text1"/>
          <w:sz w:val="24"/>
          <w:szCs w:val="24"/>
        </w:rPr>
      </w:pPr>
    </w:p>
    <w:p w14:paraId="54199F1D"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Взвешивание оценок по различным мультипликаторам и получение результирующей оценки.</w:t>
      </w:r>
    </w:p>
    <w:p w14:paraId="75FA0B66" w14:textId="77777777" w:rsidR="006E1095" w:rsidRPr="00C07995" w:rsidRDefault="006E1095" w:rsidP="008814F9">
      <w:pPr>
        <w:pStyle w:val="a8"/>
        <w:spacing w:line="360" w:lineRule="auto"/>
        <w:ind w:left="0" w:firstLine="709"/>
        <w:jc w:val="both"/>
        <w:rPr>
          <w:color w:val="000000" w:themeColor="text1"/>
          <w:sz w:val="24"/>
          <w:szCs w:val="24"/>
        </w:rPr>
      </w:pPr>
      <w:r w:rsidRPr="00C07995">
        <w:rPr>
          <w:color w:val="000000" w:themeColor="text1"/>
          <w:sz w:val="24"/>
          <w:szCs w:val="24"/>
        </w:rPr>
        <w:t>Для каждого сравнительного мультипликатора в таблице ниже установлен уров</w:t>
      </w:r>
      <w:r w:rsidR="008024FD" w:rsidRPr="00C07995">
        <w:rPr>
          <w:color w:val="000000" w:themeColor="text1"/>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F4DFC" w:rsidRPr="00C07995" w14:paraId="73862216" w14:textId="77777777" w:rsidTr="009D6B08">
        <w:tc>
          <w:tcPr>
            <w:tcW w:w="2110" w:type="dxa"/>
          </w:tcPr>
          <w:p w14:paraId="14944F87"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rPr>
              <w:t>Мультипликатор</w:t>
            </w:r>
          </w:p>
        </w:tc>
        <w:tc>
          <w:tcPr>
            <w:tcW w:w="2552" w:type="dxa"/>
          </w:tcPr>
          <w:p w14:paraId="18BBB11B"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rPr>
              <w:t>Уровень значимости (</w:t>
            </w:r>
            <w:r w:rsidRPr="00C07995">
              <w:rPr>
                <w:color w:val="000000" w:themeColor="text1"/>
                <w:sz w:val="24"/>
                <w:szCs w:val="24"/>
                <w:lang w:val="en-US"/>
              </w:rPr>
              <w:t>K)</w:t>
            </w:r>
          </w:p>
        </w:tc>
      </w:tr>
      <w:tr w:rsidR="00AF4DFC" w:rsidRPr="00C07995" w14:paraId="1D518BFB" w14:textId="77777777" w:rsidTr="009D6B08">
        <w:tc>
          <w:tcPr>
            <w:tcW w:w="2110" w:type="dxa"/>
          </w:tcPr>
          <w:p w14:paraId="7BD6988E"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P/BV</w:t>
            </w:r>
            <w:r w:rsidRPr="00C07995">
              <w:rPr>
                <w:color w:val="000000" w:themeColor="text1"/>
                <w:sz w:val="24"/>
                <w:szCs w:val="24"/>
              </w:rPr>
              <w:t>*</w:t>
            </w:r>
          </w:p>
        </w:tc>
        <w:tc>
          <w:tcPr>
            <w:tcW w:w="2552" w:type="dxa"/>
          </w:tcPr>
          <w:p w14:paraId="72A77572"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C9C89C9" w14:textId="77777777" w:rsidTr="009D6B08">
        <w:tc>
          <w:tcPr>
            <w:tcW w:w="2110" w:type="dxa"/>
          </w:tcPr>
          <w:p w14:paraId="5C73CF82"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P/TBV</w:t>
            </w:r>
            <w:r w:rsidRPr="00C07995">
              <w:rPr>
                <w:color w:val="000000" w:themeColor="text1"/>
                <w:sz w:val="24"/>
                <w:szCs w:val="24"/>
              </w:rPr>
              <w:t>*</w:t>
            </w:r>
          </w:p>
        </w:tc>
        <w:tc>
          <w:tcPr>
            <w:tcW w:w="2552" w:type="dxa"/>
          </w:tcPr>
          <w:p w14:paraId="61EC9853"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7E24CAA5" w14:textId="77777777" w:rsidTr="009D6B08">
        <w:tc>
          <w:tcPr>
            <w:tcW w:w="2110" w:type="dxa"/>
          </w:tcPr>
          <w:p w14:paraId="2C5EB17F"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EV/EBIT</w:t>
            </w:r>
            <w:r w:rsidRPr="00C07995">
              <w:rPr>
                <w:color w:val="000000" w:themeColor="text1"/>
                <w:sz w:val="24"/>
                <w:szCs w:val="24"/>
              </w:rPr>
              <w:t>*</w:t>
            </w:r>
          </w:p>
        </w:tc>
        <w:tc>
          <w:tcPr>
            <w:tcW w:w="2552" w:type="dxa"/>
          </w:tcPr>
          <w:p w14:paraId="47CC27E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22109FC" w14:textId="77777777" w:rsidTr="009D6B08">
        <w:tc>
          <w:tcPr>
            <w:tcW w:w="2110" w:type="dxa"/>
          </w:tcPr>
          <w:p w14:paraId="647F1F70"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P/E</w:t>
            </w:r>
            <w:r w:rsidRPr="00C07995">
              <w:rPr>
                <w:color w:val="000000" w:themeColor="text1"/>
                <w:sz w:val="24"/>
                <w:szCs w:val="24"/>
              </w:rPr>
              <w:t>*</w:t>
            </w:r>
          </w:p>
        </w:tc>
        <w:tc>
          <w:tcPr>
            <w:tcW w:w="2552" w:type="dxa"/>
          </w:tcPr>
          <w:p w14:paraId="7BE6037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1A9B5A4B" w14:textId="77777777" w:rsidTr="009D6B08">
        <w:tc>
          <w:tcPr>
            <w:tcW w:w="2110" w:type="dxa"/>
          </w:tcPr>
          <w:p w14:paraId="0888E34A"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EV/S</w:t>
            </w:r>
            <w:r w:rsidRPr="00C07995">
              <w:rPr>
                <w:color w:val="000000" w:themeColor="text1"/>
                <w:sz w:val="24"/>
                <w:szCs w:val="24"/>
              </w:rPr>
              <w:t>*</w:t>
            </w:r>
          </w:p>
        </w:tc>
        <w:tc>
          <w:tcPr>
            <w:tcW w:w="2552" w:type="dxa"/>
          </w:tcPr>
          <w:p w14:paraId="06844017"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bl>
    <w:p w14:paraId="54E3C1F7" w14:textId="77777777" w:rsidR="006E1095" w:rsidRPr="00C07995" w:rsidRDefault="006E1095" w:rsidP="008024FD">
      <w:pPr>
        <w:pStyle w:val="a8"/>
        <w:spacing w:line="360" w:lineRule="auto"/>
        <w:rPr>
          <w:color w:val="000000" w:themeColor="text1"/>
          <w:sz w:val="24"/>
          <w:szCs w:val="24"/>
        </w:rPr>
      </w:pPr>
    </w:p>
    <w:p w14:paraId="40950EF3"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Результирующая оценка «справедливой» цены обыкновенных акций </w:t>
      </w:r>
      <w:r w:rsidRPr="00C07995">
        <w:rPr>
          <w:b/>
          <w:i/>
          <w:color w:val="000000" w:themeColor="text1"/>
          <w:sz w:val="24"/>
          <w:szCs w:val="24"/>
          <w:lang w:val="en-US"/>
        </w:rPr>
        <w:t>Px</w:t>
      </w:r>
      <w:r w:rsidRPr="00C07995">
        <w:rPr>
          <w:color w:val="000000" w:themeColor="text1"/>
          <w:sz w:val="24"/>
          <w:szCs w:val="24"/>
        </w:rPr>
        <w:t xml:space="preserve"> вычисляется по формуле ниже:</w:t>
      </w:r>
    </w:p>
    <w:p w14:paraId="316B6189" w14:textId="77777777" w:rsidR="006E1095" w:rsidRPr="00C07995" w:rsidRDefault="006E1095" w:rsidP="008024FD">
      <w:pPr>
        <w:pStyle w:val="a8"/>
        <w:spacing w:line="360" w:lineRule="auto"/>
        <w:ind w:left="0"/>
        <w:rPr>
          <w:rFonts w:eastAsiaTheme="minorEastAsia"/>
          <w:color w:val="000000" w:themeColor="text1"/>
          <w:sz w:val="24"/>
          <w:szCs w:val="24"/>
        </w:rPr>
      </w:pPr>
      <w:r w:rsidRPr="00C07995">
        <w:rPr>
          <w:color w:val="000000" w:themeColor="text1"/>
          <w:sz w:val="24"/>
          <w:szCs w:val="24"/>
        </w:rPr>
        <w:t xml:space="preserve"> </w:t>
      </w:r>
      <m:oMath>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MCap</m:t>
                </m:r>
                <m:r>
                  <w:rPr>
                    <w:rFonts w:ascii="Cambria Math" w:hAnsi="Cambria Math"/>
                    <w:color w:val="000000" w:themeColor="text1"/>
                    <w:sz w:val="24"/>
                    <w:szCs w:val="24"/>
                  </w:rPr>
                  <m:t>=(</m:t>
                </m:r>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BV</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 xml:space="preserve">* </m:t>
        </m:r>
        <m:r>
          <w:rPr>
            <w:rFonts w:ascii="Cambria Math" w:hAnsi="Cambria Math"/>
            <w:color w:val="000000" w:themeColor="text1"/>
            <w:sz w:val="24"/>
            <w:szCs w:val="24"/>
            <w:lang w:val="en-US"/>
          </w:rPr>
          <m:t>TBV</m:t>
        </m:r>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rPr>
              <m:t>(</m:t>
            </m:r>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EBIT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S</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 /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eastAsiaTheme="minorEastAsia" w:hAnsi="Cambria Math"/>
            <w:color w:val="000000" w:themeColor="text1"/>
            <w:sz w:val="24"/>
            <w:szCs w:val="24"/>
          </w:rPr>
          <m:t>)</m:t>
        </m:r>
      </m:oMath>
      <w:r w:rsidRPr="00C07995">
        <w:rPr>
          <w:rFonts w:eastAsiaTheme="minorEastAsia"/>
          <w:color w:val="000000" w:themeColor="text1"/>
          <w:sz w:val="24"/>
          <w:szCs w:val="24"/>
        </w:rPr>
        <w:t xml:space="preserve"> </w:t>
      </w:r>
    </w:p>
    <w:p w14:paraId="7F8995C3" w14:textId="77777777" w:rsidR="006E1095" w:rsidRPr="00C07995" w:rsidRDefault="006E1095" w:rsidP="008024FD">
      <w:pPr>
        <w:pStyle w:val="a8"/>
        <w:spacing w:line="360" w:lineRule="auto"/>
        <w:rPr>
          <w:rFonts w:eastAsiaTheme="minorEastAsia"/>
          <w:color w:val="000000" w:themeColor="text1"/>
          <w:sz w:val="24"/>
          <w:szCs w:val="24"/>
        </w:rPr>
      </w:pPr>
    </w:p>
    <w:p w14:paraId="5C43679A" w14:textId="77777777" w:rsidR="006E1095" w:rsidRPr="00C07995" w:rsidRDefault="006E1095" w:rsidP="008814F9">
      <w:pPr>
        <w:pStyle w:val="a8"/>
        <w:spacing w:line="360" w:lineRule="auto"/>
        <w:ind w:left="0"/>
        <w:jc w:val="both"/>
        <w:rPr>
          <w:rFonts w:eastAsiaTheme="minorEastAsia"/>
          <w:i/>
          <w:color w:val="000000" w:themeColor="text1"/>
          <w:sz w:val="24"/>
          <w:szCs w:val="24"/>
        </w:rPr>
      </w:pPr>
      <w:r w:rsidRPr="00C07995">
        <w:rPr>
          <w:rFonts w:eastAsiaTheme="minorEastAsia"/>
          <w:color w:val="000000" w:themeColor="text1"/>
          <w:sz w:val="24"/>
          <w:szCs w:val="24"/>
          <w:lang w:val="en-US"/>
        </w:rPr>
        <w:t>Px</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MCap</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i/>
          <w:color w:val="000000" w:themeColor="text1"/>
          <w:sz w:val="24"/>
          <w:szCs w:val="24"/>
        </w:rPr>
        <w:t>,</w:t>
      </w:r>
    </w:p>
    <w:p w14:paraId="20EA7243" w14:textId="77777777" w:rsidR="006E1095" w:rsidRPr="00C07995" w:rsidRDefault="006E1095" w:rsidP="008814F9">
      <w:pPr>
        <w:spacing w:line="360" w:lineRule="auto"/>
        <w:jc w:val="both"/>
        <w:rPr>
          <w:rFonts w:eastAsiaTheme="minorEastAsia"/>
          <w:color w:val="000000" w:themeColor="text1"/>
          <w:sz w:val="24"/>
          <w:szCs w:val="24"/>
        </w:rPr>
      </w:pPr>
      <w:r w:rsidRPr="00C07995">
        <w:rPr>
          <w:rFonts w:eastAsiaTheme="minorEastAsia"/>
          <w:color w:val="000000" w:themeColor="text1"/>
          <w:sz w:val="24"/>
          <w:szCs w:val="24"/>
        </w:rPr>
        <w:t xml:space="preserve">где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color w:val="000000" w:themeColor="text1"/>
          <w:sz w:val="24"/>
          <w:szCs w:val="24"/>
        </w:rPr>
        <w:t xml:space="preserve"> – количество акций, а остальные финансовые показатели:</w:t>
      </w:r>
    </w:p>
    <w:p w14:paraId="5D2E3CB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p>
    <w:p w14:paraId="51DC4A8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w:t>
      </w:r>
    </w:p>
    <w:p w14:paraId="0B23847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rPr>
        <w:t>прибыль до выплаты налогов и процентов</w:t>
      </w:r>
      <w:r w:rsidRPr="00C07995">
        <w:rPr>
          <w:color w:val="000000" w:themeColor="text1"/>
          <w:sz w:val="24"/>
          <w:szCs w:val="24"/>
        </w:rPr>
        <w:t xml:space="preserve">), </w:t>
      </w:r>
    </w:p>
    <w:p w14:paraId="6C9DB340"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p>
    <w:p w14:paraId="78F29F46"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w:t>
      </w:r>
    </w:p>
    <w:p w14:paraId="0ED5388B"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Debt</w:t>
      </w:r>
      <w:r w:rsidRPr="00C07995">
        <w:rPr>
          <w:color w:val="000000" w:themeColor="text1"/>
          <w:sz w:val="24"/>
          <w:szCs w:val="24"/>
        </w:rPr>
        <w:t xml:space="preserve"> (чистый долг) = </w:t>
      </w:r>
      <w:r w:rsidRPr="00C07995">
        <w:rPr>
          <w:color w:val="000000" w:themeColor="text1"/>
          <w:sz w:val="24"/>
          <w:szCs w:val="24"/>
          <w:lang w:val="en-US"/>
        </w:rPr>
        <w:t>Debt</w:t>
      </w:r>
      <w:r w:rsidRPr="00C07995">
        <w:rPr>
          <w:color w:val="000000" w:themeColor="text1"/>
          <w:sz w:val="24"/>
          <w:szCs w:val="24"/>
        </w:rPr>
        <w:t xml:space="preserve"> (финансовые обязательства) – </w:t>
      </w:r>
      <w:r w:rsidRPr="00C07995">
        <w:rPr>
          <w:color w:val="000000" w:themeColor="text1"/>
          <w:sz w:val="24"/>
          <w:szCs w:val="24"/>
          <w:lang w:val="en-US"/>
        </w:rPr>
        <w:t>Cash</w:t>
      </w:r>
      <w:r w:rsidRPr="00C07995">
        <w:rPr>
          <w:color w:val="000000" w:themeColor="text1"/>
          <w:sz w:val="24"/>
          <w:szCs w:val="24"/>
        </w:rPr>
        <w:t xml:space="preserve"> (деньги и краткосрочные финансовые активы)</w:t>
      </w:r>
    </w:p>
    <w:p w14:paraId="24E6E691" w14:textId="77777777" w:rsidR="006E1095" w:rsidRPr="00C07995" w:rsidRDefault="006E1095" w:rsidP="008814F9">
      <w:pPr>
        <w:spacing w:line="360" w:lineRule="auto"/>
        <w:jc w:val="both"/>
        <w:rPr>
          <w:rFonts w:eastAsiaTheme="minorEastAsia"/>
          <w:color w:val="000000" w:themeColor="text1"/>
          <w:sz w:val="24"/>
          <w:szCs w:val="24"/>
        </w:rPr>
      </w:pPr>
      <w:r w:rsidRPr="00C07995">
        <w:rPr>
          <w:color w:val="000000" w:themeColor="text1"/>
          <w:sz w:val="24"/>
          <w:szCs w:val="24"/>
        </w:rPr>
        <w:t>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перерасчитываются на последние 12 месяцев от даты отчетности.</w:t>
      </w:r>
    </w:p>
    <w:p w14:paraId="492819BF" w14:textId="77777777" w:rsidR="006E1095" w:rsidRPr="00C07995" w:rsidRDefault="006E1095" w:rsidP="008814F9">
      <w:pPr>
        <w:pStyle w:val="a8"/>
        <w:spacing w:line="360" w:lineRule="auto"/>
        <w:ind w:left="0" w:firstLine="709"/>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14:paraId="2270A2C2" w14:textId="77777777" w:rsidR="008814F9" w:rsidRPr="00C07995" w:rsidRDefault="008814F9" w:rsidP="008814F9">
      <w:pPr>
        <w:pStyle w:val="a8"/>
        <w:spacing w:line="360" w:lineRule="auto"/>
        <w:ind w:left="0" w:firstLine="709"/>
        <w:jc w:val="both"/>
        <w:rPr>
          <w:i/>
          <w:color w:val="000000" w:themeColor="text1"/>
          <w:sz w:val="24"/>
          <w:szCs w:val="24"/>
        </w:rPr>
      </w:pPr>
    </w:p>
    <w:p w14:paraId="5620B54E" w14:textId="77777777" w:rsidR="006E1095" w:rsidRPr="00C07995" w:rsidRDefault="006E1095" w:rsidP="00AF4DFC">
      <w:pPr>
        <w:spacing w:line="360" w:lineRule="auto"/>
        <w:jc w:val="center"/>
        <w:rPr>
          <w:b/>
          <w:sz w:val="24"/>
          <w:szCs w:val="24"/>
          <w:u w:val="single"/>
        </w:rPr>
      </w:pPr>
      <w:r w:rsidRPr="00C07995">
        <w:rPr>
          <w:b/>
          <w:sz w:val="24"/>
          <w:szCs w:val="24"/>
          <w:u w:val="single"/>
        </w:rPr>
        <w:t>Иностранные долевые ценные бумаги</w:t>
      </w:r>
    </w:p>
    <w:p w14:paraId="3FD86074" w14:textId="77777777" w:rsidR="006E1095" w:rsidRPr="00C07995" w:rsidRDefault="006E1095" w:rsidP="008814F9">
      <w:pPr>
        <w:spacing w:line="360" w:lineRule="auto"/>
        <w:ind w:firstLine="709"/>
        <w:jc w:val="both"/>
        <w:rPr>
          <w:b/>
          <w:sz w:val="24"/>
          <w:szCs w:val="24"/>
        </w:rPr>
      </w:pPr>
      <w:r w:rsidRPr="00C07995">
        <w:rPr>
          <w:b/>
          <w:sz w:val="24"/>
          <w:szCs w:val="24"/>
        </w:rPr>
        <w:t>Уровень 3</w:t>
      </w:r>
      <w:r w:rsidR="000E321A" w:rsidRPr="00C07995">
        <w:rPr>
          <w:b/>
          <w:sz w:val="24"/>
          <w:szCs w:val="24"/>
        </w:rPr>
        <w:t>.</w:t>
      </w:r>
    </w:p>
    <w:p w14:paraId="6AF92A4A"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Справедливая цена акции (</w:t>
      </w:r>
      <w:r w:rsidRPr="00C07995">
        <w:rPr>
          <w:color w:val="000000" w:themeColor="text1"/>
          <w:sz w:val="24"/>
          <w:szCs w:val="24"/>
          <w:lang w:val="en-US"/>
        </w:rPr>
        <w:t>V</w:t>
      </w:r>
      <w:r w:rsidRPr="00C07995">
        <w:rPr>
          <w:color w:val="000000" w:themeColor="text1"/>
          <w:sz w:val="24"/>
          <w:szCs w:val="24"/>
        </w:rPr>
        <w:t>) определяется по следующей формуле:</w:t>
      </w:r>
    </w:p>
    <w:p w14:paraId="73D84527" w14:textId="77777777" w:rsidR="008814F9" w:rsidRPr="00C07995" w:rsidRDefault="006E1095" w:rsidP="008814F9">
      <w:pPr>
        <w:spacing w:line="360" w:lineRule="auto"/>
        <w:ind w:firstLine="709"/>
        <w:jc w:val="center"/>
        <w:rPr>
          <w:color w:val="000000" w:themeColor="text1"/>
          <w:sz w:val="24"/>
          <w:szCs w:val="24"/>
        </w:rPr>
      </w:pPr>
      <w:r w:rsidRPr="00C07995">
        <w:rPr>
          <w:b/>
          <w:color w:val="000000" w:themeColor="text1"/>
          <w:sz w:val="24"/>
          <w:szCs w:val="24"/>
          <w:lang w:val="en-US"/>
        </w:rPr>
        <w:t>V</w:t>
      </w:r>
      <w:r w:rsidRPr="00C07995">
        <w:rPr>
          <w:color w:val="000000" w:themeColor="text1"/>
          <w:sz w:val="24"/>
          <w:szCs w:val="24"/>
        </w:rPr>
        <w:t xml:space="preserve"> = </w:t>
      </w:r>
      <w:r w:rsidRPr="00C07995">
        <w:rPr>
          <w:color w:val="000000" w:themeColor="text1"/>
          <w:sz w:val="24"/>
          <w:szCs w:val="24"/>
          <w:lang w:val="en-US"/>
        </w:rPr>
        <w:t>max</w:t>
      </w:r>
      <w:r w:rsidRPr="00C07995">
        <w:rPr>
          <w:color w:val="000000" w:themeColor="text1"/>
          <w:sz w:val="24"/>
          <w:szCs w:val="24"/>
        </w:rPr>
        <w:t xml:space="preserve"> (0; </w:t>
      </w:r>
      <w:r w:rsidRPr="00C07995">
        <w:rPr>
          <w:color w:val="000000" w:themeColor="text1"/>
          <w:sz w:val="24"/>
          <w:szCs w:val="24"/>
          <w:lang w:val="en-US"/>
        </w:rPr>
        <w:t>BV</w:t>
      </w:r>
      <w:r w:rsidRPr="00C07995">
        <w:rPr>
          <w:color w:val="000000" w:themeColor="text1"/>
          <w:sz w:val="24"/>
          <w:szCs w:val="24"/>
        </w:rPr>
        <w:t xml:space="preserve">), </w:t>
      </w:r>
    </w:p>
    <w:p w14:paraId="4AE1D52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rPr>
        <w:t>где</w:t>
      </w:r>
    </w:p>
    <w:p w14:paraId="54BA962D"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BV</w:t>
      </w:r>
      <w:r w:rsidRPr="00C07995">
        <w:rPr>
          <w:color w:val="000000" w:themeColor="text1"/>
          <w:sz w:val="24"/>
          <w:szCs w:val="24"/>
        </w:rPr>
        <w:t xml:space="preserve"> – балансовая цена акции, определяемая следующим образом:</w:t>
      </w:r>
    </w:p>
    <w:p w14:paraId="15201CDC"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BV</w:t>
      </w:r>
      <w:r w:rsidRPr="00C07995">
        <w:rPr>
          <w:color w:val="000000" w:themeColor="text1"/>
          <w:sz w:val="24"/>
          <w:szCs w:val="24"/>
          <w:lang w:val="en-US"/>
        </w:rPr>
        <w:t xml:space="preserve"> = Equity Before Minority Interest / Basic Shares Outstanding, </w:t>
      </w:r>
      <w:r w:rsidRPr="00C07995">
        <w:rPr>
          <w:color w:val="000000" w:themeColor="text1"/>
          <w:sz w:val="24"/>
          <w:szCs w:val="24"/>
        </w:rPr>
        <w:t>где</w:t>
      </w:r>
    </w:p>
    <w:p w14:paraId="0BFFD59A"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Equity Before Minority Interest</w:t>
      </w:r>
      <w:r w:rsidRPr="00C07995">
        <w:rPr>
          <w:color w:val="000000" w:themeColor="text1"/>
          <w:sz w:val="24"/>
          <w:szCs w:val="24"/>
          <w:lang w:val="en-US"/>
        </w:rPr>
        <w:t xml:space="preserve"> - </w:t>
      </w:r>
      <w:r w:rsidRPr="00C07995">
        <w:rPr>
          <w:color w:val="000000" w:themeColor="text1"/>
          <w:sz w:val="24"/>
          <w:szCs w:val="24"/>
        </w:rPr>
        <w:t>собственный</w:t>
      </w:r>
      <w:r w:rsidRPr="00C07995">
        <w:rPr>
          <w:color w:val="000000" w:themeColor="text1"/>
          <w:sz w:val="24"/>
          <w:szCs w:val="24"/>
          <w:lang w:val="en-US"/>
        </w:rPr>
        <w:t xml:space="preserve"> </w:t>
      </w:r>
      <w:r w:rsidRPr="00C07995">
        <w:rPr>
          <w:color w:val="000000" w:themeColor="text1"/>
          <w:sz w:val="24"/>
          <w:szCs w:val="24"/>
        </w:rPr>
        <w:t>капитал</w:t>
      </w:r>
      <w:r w:rsidRPr="00C07995">
        <w:rPr>
          <w:color w:val="000000" w:themeColor="text1"/>
          <w:sz w:val="24"/>
          <w:szCs w:val="24"/>
          <w:lang w:val="en-US"/>
        </w:rPr>
        <w:t xml:space="preserve"> </w:t>
      </w:r>
      <w:r w:rsidRPr="00C07995">
        <w:rPr>
          <w:color w:val="000000" w:themeColor="text1"/>
          <w:sz w:val="24"/>
          <w:szCs w:val="24"/>
        </w:rPr>
        <w:t>за</w:t>
      </w:r>
      <w:r w:rsidRPr="00C07995">
        <w:rPr>
          <w:color w:val="000000" w:themeColor="text1"/>
          <w:sz w:val="24"/>
          <w:szCs w:val="24"/>
          <w:lang w:val="en-US"/>
        </w:rPr>
        <w:t xml:space="preserve"> </w:t>
      </w:r>
      <w:r w:rsidRPr="00C07995">
        <w:rPr>
          <w:color w:val="000000" w:themeColor="text1"/>
          <w:sz w:val="24"/>
          <w:szCs w:val="24"/>
        </w:rPr>
        <w:t>исключением</w:t>
      </w:r>
      <w:r w:rsidRPr="00C07995">
        <w:rPr>
          <w:color w:val="000000" w:themeColor="text1"/>
          <w:sz w:val="24"/>
          <w:szCs w:val="24"/>
          <w:lang w:val="en-US"/>
        </w:rPr>
        <w:t xml:space="preserve"> </w:t>
      </w:r>
      <w:r w:rsidRPr="00C07995">
        <w:rPr>
          <w:color w:val="000000" w:themeColor="text1"/>
          <w:sz w:val="24"/>
          <w:szCs w:val="24"/>
        </w:rPr>
        <w:t>доли</w:t>
      </w:r>
      <w:r w:rsidRPr="00C07995">
        <w:rPr>
          <w:color w:val="000000" w:themeColor="text1"/>
          <w:sz w:val="24"/>
          <w:szCs w:val="24"/>
          <w:lang w:val="en-US"/>
        </w:rPr>
        <w:t xml:space="preserve"> </w:t>
      </w:r>
      <w:r w:rsidRPr="00C07995">
        <w:rPr>
          <w:color w:val="000000" w:themeColor="text1"/>
          <w:sz w:val="24"/>
          <w:szCs w:val="24"/>
        </w:rPr>
        <w:t>миноритариев</w:t>
      </w:r>
      <w:r w:rsidRPr="00C07995">
        <w:rPr>
          <w:color w:val="000000" w:themeColor="text1"/>
          <w:sz w:val="24"/>
          <w:szCs w:val="24"/>
          <w:lang w:val="en-US"/>
        </w:rPr>
        <w:t xml:space="preserve"> (</w:t>
      </w:r>
      <w:r w:rsidRPr="00C07995">
        <w:rPr>
          <w:color w:val="000000" w:themeColor="text1"/>
          <w:sz w:val="24"/>
          <w:szCs w:val="24"/>
        </w:rPr>
        <w:t>в</w:t>
      </w:r>
      <w:r w:rsidRPr="00C07995">
        <w:rPr>
          <w:color w:val="000000" w:themeColor="text1"/>
          <w:sz w:val="24"/>
          <w:szCs w:val="24"/>
          <w:lang w:val="en-US"/>
        </w:rPr>
        <w:t xml:space="preserve"> </w:t>
      </w:r>
      <w:r w:rsidRPr="00C07995">
        <w:rPr>
          <w:color w:val="000000" w:themeColor="text1"/>
          <w:sz w:val="24"/>
          <w:szCs w:val="24"/>
        </w:rPr>
        <w:t>дочерних</w:t>
      </w:r>
      <w:r w:rsidRPr="00C07995">
        <w:rPr>
          <w:color w:val="000000" w:themeColor="text1"/>
          <w:sz w:val="24"/>
          <w:szCs w:val="24"/>
          <w:lang w:val="en-US"/>
        </w:rPr>
        <w:t xml:space="preserve"> </w:t>
      </w:r>
      <w:r w:rsidRPr="00C07995">
        <w:rPr>
          <w:color w:val="000000" w:themeColor="text1"/>
          <w:sz w:val="24"/>
          <w:szCs w:val="24"/>
        </w:rPr>
        <w:t>компаниях</w:t>
      </w:r>
      <w:r w:rsidRPr="00C07995">
        <w:rPr>
          <w:color w:val="000000" w:themeColor="text1"/>
          <w:sz w:val="24"/>
          <w:szCs w:val="24"/>
          <w:lang w:val="en-US"/>
        </w:rPr>
        <w:t xml:space="preserve">), </w:t>
      </w:r>
      <w:r w:rsidRPr="00C07995">
        <w:rPr>
          <w:color w:val="000000" w:themeColor="text1"/>
          <w:sz w:val="24"/>
          <w:szCs w:val="24"/>
        </w:rPr>
        <w:t>по</w:t>
      </w:r>
      <w:r w:rsidRPr="00C07995">
        <w:rPr>
          <w:color w:val="000000" w:themeColor="text1"/>
          <w:sz w:val="24"/>
          <w:szCs w:val="24"/>
          <w:lang w:val="en-US"/>
        </w:rPr>
        <w:t xml:space="preserve"> </w:t>
      </w:r>
      <w:r w:rsidRPr="00C07995">
        <w:rPr>
          <w:color w:val="000000" w:themeColor="text1"/>
          <w:sz w:val="24"/>
          <w:szCs w:val="24"/>
        </w:rPr>
        <w:t>умолчанию</w:t>
      </w:r>
      <w:r w:rsidRPr="00C07995">
        <w:rPr>
          <w:color w:val="000000" w:themeColor="text1"/>
          <w:sz w:val="24"/>
          <w:szCs w:val="24"/>
          <w:lang w:val="en-US"/>
        </w:rPr>
        <w:t xml:space="preserve"> </w:t>
      </w:r>
      <w:r w:rsidRPr="00C07995">
        <w:rPr>
          <w:color w:val="000000" w:themeColor="text1"/>
          <w:sz w:val="24"/>
          <w:szCs w:val="24"/>
        </w:rPr>
        <w:t>берется</w:t>
      </w:r>
      <w:r w:rsidRPr="00C07995">
        <w:rPr>
          <w:color w:val="000000" w:themeColor="text1"/>
          <w:sz w:val="24"/>
          <w:szCs w:val="24"/>
          <w:lang w:val="en-US"/>
        </w:rPr>
        <w:t xml:space="preserve"> </w:t>
      </w:r>
      <w:r w:rsidRPr="00C07995">
        <w:rPr>
          <w:color w:val="000000" w:themeColor="text1"/>
          <w:sz w:val="24"/>
          <w:szCs w:val="24"/>
        </w:rPr>
        <w:t>значение</w:t>
      </w:r>
      <w:r w:rsidRPr="00C07995">
        <w:rPr>
          <w:color w:val="000000" w:themeColor="text1"/>
          <w:sz w:val="24"/>
          <w:szCs w:val="24"/>
          <w:lang w:val="en-US"/>
        </w:rPr>
        <w:t xml:space="preserve"> </w:t>
      </w:r>
      <w:r w:rsidRPr="00C07995">
        <w:rPr>
          <w:color w:val="000000" w:themeColor="text1"/>
          <w:sz w:val="24"/>
          <w:szCs w:val="24"/>
        </w:rPr>
        <w:t>поля</w:t>
      </w:r>
      <w:r w:rsidRPr="00C07995">
        <w:rPr>
          <w:color w:val="000000" w:themeColor="text1"/>
          <w:sz w:val="24"/>
          <w:szCs w:val="24"/>
          <w:lang w:val="en-US"/>
        </w:rPr>
        <w:t xml:space="preserve"> Bloomberg, </w:t>
      </w:r>
      <w:r w:rsidRPr="00C07995">
        <w:rPr>
          <w:color w:val="000000" w:themeColor="text1"/>
          <w:sz w:val="24"/>
          <w:szCs w:val="24"/>
        </w:rPr>
        <w:t>имеющее</w:t>
      </w:r>
      <w:r w:rsidRPr="00C07995">
        <w:rPr>
          <w:color w:val="000000" w:themeColor="text1"/>
          <w:sz w:val="24"/>
          <w:szCs w:val="24"/>
          <w:lang w:val="en-US"/>
        </w:rPr>
        <w:t xml:space="preserve"> Excel Field ID: EQTY_BEF_MINORITY_INT_DETAILED</w:t>
      </w:r>
    </w:p>
    <w:p w14:paraId="70B238D4"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Basic</w:t>
      </w:r>
      <w:r w:rsidRPr="00C07995">
        <w:rPr>
          <w:b/>
          <w:color w:val="000000" w:themeColor="text1"/>
          <w:sz w:val="24"/>
          <w:szCs w:val="24"/>
        </w:rPr>
        <w:t xml:space="preserve"> </w:t>
      </w:r>
      <w:r w:rsidRPr="00C07995">
        <w:rPr>
          <w:b/>
          <w:color w:val="000000" w:themeColor="text1"/>
          <w:sz w:val="24"/>
          <w:szCs w:val="24"/>
          <w:lang w:val="en-US"/>
        </w:rPr>
        <w:t>Shares</w:t>
      </w:r>
      <w:r w:rsidRPr="00C07995">
        <w:rPr>
          <w:b/>
          <w:color w:val="000000" w:themeColor="text1"/>
          <w:sz w:val="24"/>
          <w:szCs w:val="24"/>
        </w:rPr>
        <w:t xml:space="preserve"> </w:t>
      </w:r>
      <w:r w:rsidRPr="00C07995">
        <w:rPr>
          <w:b/>
          <w:color w:val="000000" w:themeColor="text1"/>
          <w:sz w:val="24"/>
          <w:szCs w:val="24"/>
          <w:lang w:val="en-US"/>
        </w:rPr>
        <w:t>Outstanding</w:t>
      </w:r>
      <w:r w:rsidRPr="00C07995">
        <w:rPr>
          <w:color w:val="000000" w:themeColor="text1"/>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C07995">
        <w:rPr>
          <w:color w:val="000000" w:themeColor="text1"/>
          <w:sz w:val="24"/>
          <w:szCs w:val="24"/>
          <w:lang w:val="en-US"/>
        </w:rPr>
        <w:t>Bloomberg</w:t>
      </w:r>
      <w:r w:rsidRPr="00C07995">
        <w:rPr>
          <w:color w:val="000000" w:themeColor="text1"/>
          <w:sz w:val="24"/>
          <w:szCs w:val="24"/>
        </w:rPr>
        <w:t xml:space="preserve">, имеющее </w:t>
      </w:r>
      <w:r w:rsidRPr="00C07995">
        <w:rPr>
          <w:color w:val="000000" w:themeColor="text1"/>
          <w:sz w:val="24"/>
          <w:szCs w:val="24"/>
          <w:lang w:val="en-US"/>
        </w:rPr>
        <w:t>Excel</w:t>
      </w:r>
      <w:r w:rsidRPr="00C07995">
        <w:rPr>
          <w:color w:val="000000" w:themeColor="text1"/>
          <w:sz w:val="24"/>
          <w:szCs w:val="24"/>
        </w:rPr>
        <w:t xml:space="preserve"> </w:t>
      </w:r>
      <w:r w:rsidRPr="00C07995">
        <w:rPr>
          <w:color w:val="000000" w:themeColor="text1"/>
          <w:sz w:val="24"/>
          <w:szCs w:val="24"/>
          <w:lang w:val="en-US"/>
        </w:rPr>
        <w:t>Field</w:t>
      </w:r>
      <w:r w:rsidRPr="00C07995">
        <w:rPr>
          <w:color w:val="000000" w:themeColor="text1"/>
          <w:sz w:val="24"/>
          <w:szCs w:val="24"/>
        </w:rPr>
        <w:t xml:space="preserve"> </w:t>
      </w:r>
      <w:r w:rsidRPr="00C07995">
        <w:rPr>
          <w:color w:val="000000" w:themeColor="text1"/>
          <w:sz w:val="24"/>
          <w:szCs w:val="24"/>
          <w:lang w:val="en-US"/>
        </w:rPr>
        <w:t>ID</w:t>
      </w:r>
      <w:r w:rsidRPr="00C07995">
        <w:rPr>
          <w:color w:val="000000" w:themeColor="text1"/>
          <w:sz w:val="24"/>
          <w:szCs w:val="24"/>
        </w:rPr>
        <w:t xml:space="preserve">: </w:t>
      </w:r>
      <w:r w:rsidRPr="00C07995">
        <w:rPr>
          <w:color w:val="000000" w:themeColor="text1"/>
          <w:sz w:val="24"/>
          <w:szCs w:val="24"/>
          <w:lang w:val="en-US"/>
        </w:rPr>
        <w:t>BS</w:t>
      </w:r>
      <w:r w:rsidRPr="00C07995">
        <w:rPr>
          <w:color w:val="000000" w:themeColor="text1"/>
          <w:sz w:val="24"/>
          <w:szCs w:val="24"/>
        </w:rPr>
        <w:t>_</w:t>
      </w:r>
      <w:r w:rsidRPr="00C07995">
        <w:rPr>
          <w:color w:val="000000" w:themeColor="text1"/>
          <w:sz w:val="24"/>
          <w:szCs w:val="24"/>
          <w:lang w:val="en-US"/>
        </w:rPr>
        <w:t>SH</w:t>
      </w:r>
      <w:r w:rsidRPr="00C07995">
        <w:rPr>
          <w:color w:val="000000" w:themeColor="text1"/>
          <w:sz w:val="24"/>
          <w:szCs w:val="24"/>
        </w:rPr>
        <w:t>_</w:t>
      </w:r>
      <w:r w:rsidRPr="00C07995">
        <w:rPr>
          <w:color w:val="000000" w:themeColor="text1"/>
          <w:sz w:val="24"/>
          <w:szCs w:val="24"/>
          <w:lang w:val="en-US"/>
        </w:rPr>
        <w:t>OUT</w:t>
      </w:r>
    </w:p>
    <w:p w14:paraId="003B0C97" w14:textId="77777777" w:rsidR="006E1095" w:rsidRPr="00C07995" w:rsidRDefault="006E1095" w:rsidP="008814F9">
      <w:pPr>
        <w:spacing w:line="360" w:lineRule="auto"/>
        <w:ind w:firstLine="709"/>
        <w:jc w:val="both"/>
        <w:rPr>
          <w:b/>
          <w:i/>
          <w:color w:val="000000" w:themeColor="text1"/>
          <w:sz w:val="24"/>
          <w:szCs w:val="24"/>
          <w:u w:val="single"/>
        </w:rPr>
      </w:pPr>
      <w:r w:rsidRPr="00C07995">
        <w:rPr>
          <w:b/>
          <w:i/>
          <w:color w:val="000000" w:themeColor="text1"/>
          <w:sz w:val="24"/>
          <w:szCs w:val="24"/>
          <w:u w:val="single"/>
        </w:rPr>
        <w:t>Замечание:</w:t>
      </w:r>
    </w:p>
    <w:p w14:paraId="745E9BC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Акции, готовящиеся к выпуску не включаются,</w:t>
      </w:r>
    </w:p>
    <w:p w14:paraId="6C8BE1F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C07995">
        <w:rPr>
          <w:color w:val="000000" w:themeColor="text1"/>
          <w:sz w:val="24"/>
          <w:szCs w:val="24"/>
          <w:lang w:val="en-US"/>
        </w:rPr>
        <w:t>Bloomberg</w:t>
      </w:r>
      <w:r w:rsidRPr="00C07995">
        <w:rPr>
          <w:color w:val="000000" w:themeColor="text1"/>
          <w:sz w:val="24"/>
          <w:szCs w:val="24"/>
        </w:rPr>
        <w:t xml:space="preserve"> </w:t>
      </w:r>
      <w:r w:rsidRPr="00C07995">
        <w:rPr>
          <w:color w:val="000000" w:themeColor="text1"/>
          <w:sz w:val="24"/>
          <w:szCs w:val="24"/>
          <w:lang w:val="en-US"/>
        </w:rPr>
        <w:t>FUNDAMENTALS</w:t>
      </w:r>
      <w:r w:rsidRPr="00C07995">
        <w:rPr>
          <w:color w:val="000000" w:themeColor="text1"/>
          <w:sz w:val="24"/>
          <w:szCs w:val="24"/>
        </w:rPr>
        <w:t>_</w:t>
      </w:r>
      <w:r w:rsidRPr="00C07995">
        <w:rPr>
          <w:color w:val="000000" w:themeColor="text1"/>
          <w:sz w:val="24"/>
          <w:szCs w:val="24"/>
          <w:lang w:val="en-US"/>
        </w:rPr>
        <w:t>TICKER</w:t>
      </w:r>
      <w:r w:rsidRPr="00C07995">
        <w:rPr>
          <w:color w:val="000000" w:themeColor="text1"/>
          <w:sz w:val="24"/>
          <w:szCs w:val="24"/>
        </w:rPr>
        <w:t>).</w:t>
      </w:r>
    </w:p>
    <w:p w14:paraId="4D6978F5" w14:textId="77777777" w:rsidR="006E1095" w:rsidRPr="00C07995" w:rsidRDefault="006E1095" w:rsidP="008814F9">
      <w:pPr>
        <w:spacing w:line="360" w:lineRule="auto"/>
        <w:ind w:firstLine="709"/>
        <w:jc w:val="both"/>
        <w:rPr>
          <w:b/>
          <w:color w:val="000000" w:themeColor="text1"/>
          <w:sz w:val="24"/>
          <w:szCs w:val="24"/>
          <w:u w:val="single"/>
        </w:rPr>
      </w:pPr>
      <w:r w:rsidRPr="00C07995">
        <w:rPr>
          <w:b/>
          <w:color w:val="000000" w:themeColor="text1"/>
          <w:sz w:val="24"/>
          <w:szCs w:val="24"/>
          <w:u w:val="single"/>
        </w:rPr>
        <w:t>Примечание</w:t>
      </w:r>
    </w:p>
    <w:p w14:paraId="625224F2" w14:textId="77777777" w:rsidR="006E1095" w:rsidRPr="00C07995" w:rsidRDefault="006E1095" w:rsidP="008814F9">
      <w:pPr>
        <w:spacing w:after="120" w:line="360" w:lineRule="auto"/>
        <w:ind w:firstLine="709"/>
        <w:jc w:val="both"/>
        <w:rPr>
          <w:color w:val="000000" w:themeColor="text1"/>
          <w:sz w:val="24"/>
          <w:szCs w:val="24"/>
        </w:rPr>
      </w:pPr>
      <w:r w:rsidRPr="00C07995">
        <w:rPr>
          <w:color w:val="000000" w:themeColor="text1"/>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C0CF1A8" w14:textId="02C63C82" w:rsidR="002309F6" w:rsidRPr="00C07995" w:rsidRDefault="002309F6" w:rsidP="00070424">
      <w:pPr>
        <w:spacing w:line="360" w:lineRule="auto"/>
        <w:jc w:val="both"/>
        <w:rPr>
          <w:color w:val="000000" w:themeColor="text1"/>
          <w:sz w:val="24"/>
          <w:szCs w:val="24"/>
        </w:rPr>
      </w:pPr>
      <w:r w:rsidRPr="00C07995">
        <w:rPr>
          <w:color w:val="000000" w:themeColor="text1"/>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77777777"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9466A5" w:rsidRDefault="009466A5" w:rsidP="002C56E6">
      <w:r>
        <w:separator/>
      </w:r>
    </w:p>
  </w:endnote>
  <w:endnote w:type="continuationSeparator" w:id="0">
    <w:p w14:paraId="4B17998E" w14:textId="77777777" w:rsidR="009466A5" w:rsidRDefault="009466A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80000000" w:usb2="00000008"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рЎю??Ўю¬в?Ўю¬Б?Ўю¬в|?Ўю¬в?"/>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A00002EF" w:usb1="4000004B" w:usb2="00000000" w:usb3="00000000" w:csb0="0000019F" w:csb1="00000000"/>
  </w:font>
  <w:font w:name="Cambria Math">
    <w:altName w:val="Times New Roman"/>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74E2E0F0" w:rsidR="009466A5" w:rsidRDefault="009466A5">
        <w:pPr>
          <w:pStyle w:val="ac"/>
          <w:jc w:val="right"/>
        </w:pPr>
        <w:r>
          <w:rPr>
            <w:noProof/>
          </w:rPr>
          <w:fldChar w:fldCharType="begin"/>
        </w:r>
        <w:r>
          <w:rPr>
            <w:noProof/>
          </w:rPr>
          <w:instrText>PAGE   \* MERGEFORMAT</w:instrText>
        </w:r>
        <w:r>
          <w:rPr>
            <w:noProof/>
          </w:rPr>
          <w:fldChar w:fldCharType="separate"/>
        </w:r>
        <w:r w:rsidR="004A5DB8">
          <w:rPr>
            <w:noProof/>
          </w:rPr>
          <w:t>2</w:t>
        </w:r>
        <w:r>
          <w:rPr>
            <w:noProof/>
          </w:rPr>
          <w:fldChar w:fldCharType="end"/>
        </w:r>
      </w:p>
    </w:sdtContent>
  </w:sdt>
  <w:p w14:paraId="76F8C3D9" w14:textId="77777777" w:rsidR="009466A5" w:rsidRDefault="009466A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1911C5B6" w:rsidR="009466A5" w:rsidRDefault="009466A5">
        <w:pPr>
          <w:pStyle w:val="ac"/>
          <w:jc w:val="right"/>
        </w:pPr>
        <w:r>
          <w:rPr>
            <w:noProof/>
          </w:rPr>
          <w:fldChar w:fldCharType="begin"/>
        </w:r>
        <w:r>
          <w:rPr>
            <w:noProof/>
          </w:rPr>
          <w:instrText>PAGE   \* MERGEFORMAT</w:instrText>
        </w:r>
        <w:r>
          <w:rPr>
            <w:noProof/>
          </w:rPr>
          <w:fldChar w:fldCharType="separate"/>
        </w:r>
        <w:r w:rsidR="004A5DB8">
          <w:rPr>
            <w:noProof/>
          </w:rPr>
          <w:t>75</w:t>
        </w:r>
        <w:r>
          <w:rPr>
            <w:noProof/>
          </w:rPr>
          <w:fldChar w:fldCharType="end"/>
        </w:r>
      </w:p>
    </w:sdtContent>
  </w:sdt>
  <w:p w14:paraId="22AD5C85" w14:textId="77777777" w:rsidR="009466A5" w:rsidRDefault="009466A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64EC6B55" w:rsidR="009466A5" w:rsidRDefault="009466A5">
        <w:pPr>
          <w:pStyle w:val="ac"/>
          <w:jc w:val="right"/>
        </w:pPr>
        <w:r>
          <w:rPr>
            <w:noProof/>
          </w:rPr>
          <w:fldChar w:fldCharType="begin"/>
        </w:r>
        <w:r>
          <w:rPr>
            <w:noProof/>
          </w:rPr>
          <w:instrText>PAGE   \* MERGEFORMAT</w:instrText>
        </w:r>
        <w:r>
          <w:rPr>
            <w:noProof/>
          </w:rPr>
          <w:fldChar w:fldCharType="separate"/>
        </w:r>
        <w:r w:rsidR="004A5DB8">
          <w:rPr>
            <w:noProof/>
          </w:rPr>
          <w:t>99</w:t>
        </w:r>
        <w:r>
          <w:rPr>
            <w:noProof/>
          </w:rPr>
          <w:fldChar w:fldCharType="end"/>
        </w:r>
      </w:p>
    </w:sdtContent>
  </w:sdt>
  <w:p w14:paraId="48AC711C" w14:textId="77777777" w:rsidR="009466A5" w:rsidRDefault="009466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9466A5" w:rsidRDefault="009466A5" w:rsidP="002C56E6">
      <w:r>
        <w:separator/>
      </w:r>
    </w:p>
  </w:footnote>
  <w:footnote w:type="continuationSeparator" w:id="0">
    <w:p w14:paraId="1C7F9991" w14:textId="77777777" w:rsidR="009466A5" w:rsidRDefault="009466A5" w:rsidP="002C56E6">
      <w:r>
        <w:continuationSeparator/>
      </w:r>
    </w:p>
  </w:footnote>
  <w:footnote w:id="1">
    <w:p w14:paraId="12220B45" w14:textId="0C15ACEC" w:rsidR="009466A5" w:rsidRDefault="009466A5">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9466A5" w:rsidRPr="00CA7C8D" w:rsidRDefault="009466A5"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9466A5" w:rsidRPr="00CA7C8D" w:rsidRDefault="009466A5" w:rsidP="00657BC9">
      <w:pPr>
        <w:pStyle w:val="aff4"/>
      </w:pPr>
      <w:r w:rsidRPr="00CA7C8D">
        <w:t>В случае возникновения следующих событий:</w:t>
      </w:r>
    </w:p>
    <w:p w14:paraId="4DA480BC" w14:textId="77777777" w:rsidR="009466A5" w:rsidRPr="00CA7C8D" w:rsidRDefault="009466A5" w:rsidP="00C53AAB">
      <w:pPr>
        <w:pStyle w:val="aff4"/>
        <w:numPr>
          <w:ilvl w:val="0"/>
          <w:numId w:val="55"/>
        </w:numPr>
      </w:pPr>
      <w:r w:rsidRPr="00CA7C8D">
        <w:t>Возникновение признаков обесценения, изложенных в приложении 4.</w:t>
      </w:r>
    </w:p>
    <w:p w14:paraId="3AEB9DE4" w14:textId="77777777" w:rsidR="009466A5" w:rsidRPr="00CA7C8D" w:rsidRDefault="009466A5"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9466A5" w:rsidRPr="00CA7C8D" w:rsidRDefault="009466A5"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9466A5" w:rsidRPr="00CA7C8D" w:rsidRDefault="009466A5"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9466A5" w:rsidRPr="00CA7C8D" w:rsidRDefault="009466A5"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9466A5" w:rsidRDefault="009466A5">
      <w:pPr>
        <w:pStyle w:val="aff4"/>
      </w:pPr>
    </w:p>
  </w:footnote>
  <w:footnote w:id="3">
    <w:p w14:paraId="319663E7" w14:textId="77777777" w:rsidR="009466A5" w:rsidRDefault="009466A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9466A5" w:rsidRDefault="009466A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9466A5" w:rsidRDefault="009466A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9466A5" w:rsidRDefault="009466A5"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9466A5" w:rsidRDefault="009466A5"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9466A5" w:rsidRPr="00B62470" w:rsidRDefault="009466A5"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9466A5" w:rsidRPr="00B62470" w:rsidRDefault="009466A5"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9466A5" w:rsidRDefault="009466A5"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9466A5" w:rsidRDefault="009466A5"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9466A5" w:rsidRPr="00341704" w:rsidRDefault="009466A5"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9466A5" w:rsidRPr="00341704" w:rsidRDefault="009466A5"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9466A5" w:rsidRDefault="009466A5"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9466A5" w:rsidRPr="004A14EE" w:rsidRDefault="009466A5"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9466A5" w:rsidRPr="004A14EE" w:rsidRDefault="009466A5"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9466A5" w:rsidRPr="00E2653F" w:rsidRDefault="009466A5"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9466A5" w:rsidRDefault="009466A5"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9466A5" w:rsidRDefault="009466A5"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9466A5" w:rsidRPr="00FE2BB4" w:rsidRDefault="009466A5"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9466A5" w:rsidRDefault="009466A5"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9466A5" w:rsidRDefault="009466A5"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9466A5" w:rsidRDefault="009466A5" w:rsidP="007558F7">
      <w:pPr>
        <w:pStyle w:val="aff4"/>
      </w:pPr>
      <w:r>
        <w:rPr>
          <w:rStyle w:val="afa"/>
        </w:rPr>
        <w:footnoteRef/>
      </w:r>
      <w:r>
        <w:t xml:space="preserve"> </w:t>
      </w:r>
      <w:r w:rsidRPr="006E7138">
        <w:t>https://ofd.nalog.ru/</w:t>
      </w:r>
    </w:p>
  </w:footnote>
  <w:footnote w:id="22">
    <w:p w14:paraId="5961235D" w14:textId="77777777" w:rsidR="009466A5" w:rsidRPr="00EA2976" w:rsidRDefault="009466A5"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9466A5" w:rsidRDefault="009466A5"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9466A5" w:rsidRPr="00AC2C21" w:rsidRDefault="009466A5"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9466A5" w:rsidRPr="00AC2C21" w:rsidRDefault="009466A5" w:rsidP="007558F7">
      <w:pPr>
        <w:pStyle w:val="aff4"/>
        <w:rPr>
          <w:sz w:val="16"/>
        </w:rPr>
      </w:pPr>
      <w:r w:rsidRPr="00AC2C21">
        <w:rPr>
          <w:sz w:val="16"/>
        </w:rPr>
        <w:t>LGD=1-RR,</w:t>
      </w:r>
    </w:p>
    <w:p w14:paraId="03958F5B" w14:textId="77777777" w:rsidR="009466A5" w:rsidRPr="00AC2C21" w:rsidRDefault="009466A5" w:rsidP="007558F7">
      <w:pPr>
        <w:pStyle w:val="aff4"/>
        <w:rPr>
          <w:sz w:val="16"/>
        </w:rPr>
      </w:pPr>
      <w:r w:rsidRPr="00AC2C21">
        <w:rPr>
          <w:sz w:val="16"/>
        </w:rPr>
        <w:t>где:</w:t>
      </w:r>
    </w:p>
    <w:p w14:paraId="1BA959CC" w14:textId="77777777" w:rsidR="009466A5" w:rsidRDefault="009466A5"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9466A5" w:rsidRDefault="009466A5"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9466A5" w:rsidRDefault="009466A5" w:rsidP="007558F7">
      <w:pPr>
        <w:pStyle w:val="aff4"/>
      </w:pPr>
      <w:r>
        <w:rPr>
          <w:rStyle w:val="afa"/>
        </w:rPr>
        <w:footnoteRef/>
      </w:r>
      <w:r>
        <w:t xml:space="preserve"> Например, гостиницы, хостелы и т.п.</w:t>
      </w:r>
    </w:p>
  </w:footnote>
  <w:footnote w:id="27">
    <w:p w14:paraId="7589AF46" w14:textId="77777777" w:rsidR="009466A5" w:rsidRDefault="009466A5"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14:paraId="3E16059E" w14:textId="77777777" w:rsidR="009466A5" w:rsidRDefault="009466A5" w:rsidP="007558F7">
      <w:pPr>
        <w:pStyle w:val="aff4"/>
        <w:rPr>
          <w:rFonts w:ascii="Verdana" w:hAnsi="Verdana"/>
        </w:rPr>
      </w:pPr>
      <w:r>
        <w:rPr>
          <w:rStyle w:val="afa"/>
        </w:rPr>
        <w:footnoteRef/>
      </w:r>
      <w:r>
        <w:t xml:space="preserve"> https://www.otpbank.ru/about/akcyy/msfo/</w:t>
      </w:r>
    </w:p>
  </w:footnote>
  <w:footnote w:id="29">
    <w:p w14:paraId="6DE25B88" w14:textId="77777777" w:rsidR="009466A5" w:rsidRDefault="009466A5"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14:paraId="1FDE6825" w14:textId="77777777" w:rsidR="009466A5" w:rsidRDefault="009466A5" w:rsidP="007558F7">
      <w:pPr>
        <w:pStyle w:val="aff4"/>
      </w:pPr>
      <w:r>
        <w:rPr>
          <w:rStyle w:val="afa"/>
        </w:rPr>
        <w:footnoteRef/>
      </w:r>
      <w:r>
        <w:t xml:space="preserve"> </w:t>
      </w:r>
      <w:bookmarkStart w:id="5" w:name="_Hlk63964528"/>
      <w:r>
        <w:t>https://www.mtsbank.ru/o-banke/raskritie-informacii/year-reports/2020/</w:t>
      </w:r>
      <w:bookmarkEnd w:id="5"/>
    </w:p>
  </w:footnote>
  <w:footnote w:id="31">
    <w:p w14:paraId="324E111C" w14:textId="77777777" w:rsidR="009466A5" w:rsidRDefault="009466A5" w:rsidP="007558F7">
      <w:pPr>
        <w:pStyle w:val="aff4"/>
      </w:pPr>
      <w:r>
        <w:rPr>
          <w:rStyle w:val="afa"/>
        </w:rPr>
        <w:footnoteRef/>
      </w:r>
      <w:r>
        <w:t xml:space="preserve"> https://www.crediteurope.ru/finance/audit_reports/</w:t>
      </w:r>
    </w:p>
  </w:footnote>
  <w:footnote w:id="32">
    <w:p w14:paraId="77F32574" w14:textId="77777777" w:rsidR="009466A5" w:rsidRPr="00654741" w:rsidRDefault="009466A5" w:rsidP="007558F7">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14:paraId="45F0BB84" w14:textId="77777777" w:rsidR="009466A5" w:rsidRDefault="009466A5" w:rsidP="007558F7">
      <w:pPr>
        <w:pStyle w:val="aff4"/>
      </w:pPr>
    </w:p>
  </w:footnote>
  <w:footnote w:id="33">
    <w:p w14:paraId="3F5691D7" w14:textId="77777777" w:rsidR="009466A5" w:rsidRDefault="009466A5"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14:paraId="7725CB9B" w14:textId="77777777" w:rsidR="009466A5" w:rsidRDefault="009466A5"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14:paraId="0000E5BC" w14:textId="77777777" w:rsidR="009466A5" w:rsidRDefault="009466A5"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14:paraId="3D7A0A7B" w14:textId="77777777" w:rsidR="009466A5" w:rsidRDefault="009466A5"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14:paraId="0DF0D878" w14:textId="77777777" w:rsidR="009466A5" w:rsidRPr="00151F78" w:rsidRDefault="009466A5"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14:paraId="6BAD354E" w14:textId="77777777" w:rsidR="009466A5" w:rsidRPr="00151F78" w:rsidRDefault="009466A5"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14:paraId="4D527C1D" w14:textId="77777777" w:rsidR="009466A5" w:rsidRPr="00987453" w:rsidRDefault="009466A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9466A5" w:rsidRPr="00987453" w:rsidRDefault="009466A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9466A5" w:rsidRPr="00987453" w:rsidRDefault="009466A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14:paraId="672BF311" w14:textId="77777777" w:rsidR="009466A5" w:rsidRPr="00987453" w:rsidRDefault="009466A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9466A5" w:rsidRPr="00987453" w:rsidRDefault="009466A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9466A5" w:rsidRDefault="009466A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3751C"/>
    <w:rsid w:val="00040A05"/>
    <w:rsid w:val="000438A3"/>
    <w:rsid w:val="00043DC8"/>
    <w:rsid w:val="000449D6"/>
    <w:rsid w:val="00044BEB"/>
    <w:rsid w:val="00045FC2"/>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5DB8"/>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313"/>
    <w:rsid w:val="009C1A2A"/>
    <w:rsid w:val="009C2DED"/>
    <w:rsid w:val="009C5DC2"/>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C50F62A-14F8-4018-8BD8-2E323E6A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99</Pages>
  <Words>26118</Words>
  <Characters>148874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18</cp:revision>
  <cp:lastPrinted>2019-12-16T11:46:00Z</cp:lastPrinted>
  <dcterms:created xsi:type="dcterms:W3CDTF">2021-12-17T13:01:00Z</dcterms:created>
  <dcterms:modified xsi:type="dcterms:W3CDTF">2022-01-12T15:31:00Z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